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36326B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312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>12 января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63658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36326B">
        <w:rPr>
          <w:sz w:val="22"/>
          <w:szCs w:val="22"/>
        </w:rPr>
        <w:t>40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36326B">
        <w:rPr>
          <w:sz w:val="22"/>
          <w:szCs w:val="22"/>
        </w:rPr>
        <w:t>3</w:t>
      </w:r>
      <w:r w:rsidR="005939D8">
        <w:rPr>
          <w:sz w:val="22"/>
          <w:szCs w:val="22"/>
        </w:rPr>
        <w:t>-х</w:t>
      </w:r>
      <w:r w:rsidR="007B204D">
        <w:rPr>
          <w:sz w:val="22"/>
          <w:szCs w:val="22"/>
        </w:rPr>
        <w:t xml:space="preserve"> вопрос</w:t>
      </w:r>
      <w:r w:rsidR="005939D8">
        <w:rPr>
          <w:sz w:val="22"/>
          <w:szCs w:val="22"/>
        </w:rPr>
        <w:t>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36326B">
        <w:rPr>
          <w:sz w:val="22"/>
          <w:szCs w:val="22"/>
        </w:rPr>
        <w:t>3</w:t>
      </w:r>
      <w:r w:rsidR="005939D8" w:rsidRPr="005939D8">
        <w:rPr>
          <w:sz w:val="22"/>
          <w:szCs w:val="22"/>
        </w:rPr>
        <w:t>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36326B">
        <w:rPr>
          <w:sz w:val="22"/>
          <w:szCs w:val="22"/>
        </w:rPr>
        <w:t>3</w:t>
      </w:r>
      <w:r w:rsidR="005939D8" w:rsidRPr="005939D8">
        <w:rPr>
          <w:sz w:val="22"/>
          <w:szCs w:val="22"/>
        </w:rPr>
        <w:t>-х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DB1B2A" w:rsidRDefault="00DB1B2A" w:rsidP="005939D8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DB1B2A">
        <w:rPr>
          <w:sz w:val="22"/>
          <w:szCs w:val="22"/>
        </w:rPr>
        <w:t xml:space="preserve">Утверждение рекомендации Дисциплинарной комиссии приостановить действие свидетельства о допуске </w:t>
      </w:r>
      <w:r w:rsidR="003B1E92" w:rsidRPr="003B1E92">
        <w:rPr>
          <w:sz w:val="22"/>
          <w:szCs w:val="22"/>
        </w:rPr>
        <w:t xml:space="preserve">№ 0055.02-2012-5030057684-С-207 от 16.10.2012г. </w:t>
      </w:r>
      <w:r w:rsidRPr="00DB1B2A">
        <w:rPr>
          <w:sz w:val="22"/>
          <w:szCs w:val="22"/>
        </w:rPr>
        <w:t xml:space="preserve">члену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ООО «</w:t>
      </w:r>
      <w:r w:rsidR="0036326B">
        <w:rPr>
          <w:sz w:val="22"/>
          <w:szCs w:val="22"/>
        </w:rPr>
        <w:t>Аттика Сервис</w:t>
      </w:r>
      <w:r>
        <w:rPr>
          <w:sz w:val="22"/>
          <w:szCs w:val="22"/>
        </w:rPr>
        <w:t>».</w:t>
      </w:r>
    </w:p>
    <w:p w:rsidR="0036326B" w:rsidRDefault="0036326B" w:rsidP="0036326B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DB1B2A">
        <w:rPr>
          <w:sz w:val="22"/>
          <w:szCs w:val="22"/>
        </w:rPr>
        <w:t xml:space="preserve">Утверждение рекомендации Дисциплинарной комиссии </w:t>
      </w:r>
      <w:r>
        <w:rPr>
          <w:sz w:val="22"/>
          <w:szCs w:val="22"/>
        </w:rPr>
        <w:t>прекратить</w:t>
      </w:r>
      <w:r w:rsidRPr="00DB1B2A">
        <w:rPr>
          <w:sz w:val="22"/>
          <w:szCs w:val="22"/>
        </w:rPr>
        <w:t xml:space="preserve"> действие свидетельства о допуске </w:t>
      </w:r>
      <w:r w:rsidRPr="0036326B">
        <w:rPr>
          <w:sz w:val="22"/>
          <w:szCs w:val="22"/>
        </w:rPr>
        <w:t>№ 0040.05-2013-7734643181-С-207</w:t>
      </w:r>
      <w:r w:rsidRPr="003B1E92">
        <w:rPr>
          <w:sz w:val="22"/>
          <w:szCs w:val="22"/>
        </w:rPr>
        <w:t xml:space="preserve"> от </w:t>
      </w:r>
      <w:r>
        <w:rPr>
          <w:sz w:val="22"/>
          <w:szCs w:val="22"/>
        </w:rPr>
        <w:t>25.10.2013г</w:t>
      </w:r>
      <w:r w:rsidRPr="003B1E92">
        <w:rPr>
          <w:sz w:val="22"/>
          <w:szCs w:val="22"/>
        </w:rPr>
        <w:t xml:space="preserve">. </w:t>
      </w:r>
      <w:r w:rsidRPr="00DB1B2A">
        <w:rPr>
          <w:sz w:val="22"/>
          <w:szCs w:val="22"/>
        </w:rPr>
        <w:t xml:space="preserve">члену </w:t>
      </w:r>
      <w:r>
        <w:rPr>
          <w:sz w:val="22"/>
          <w:szCs w:val="22"/>
        </w:rPr>
        <w:t>Союза –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>
        <w:rPr>
          <w:sz w:val="22"/>
          <w:szCs w:val="22"/>
        </w:rPr>
        <w:t>»</w:t>
      </w:r>
    </w:p>
    <w:p w:rsidR="0036326B" w:rsidRDefault="0036326B" w:rsidP="0036326B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Возобновление действия свидетельства о допуске</w:t>
      </w:r>
      <w:r w:rsidRPr="0036326B">
        <w:t xml:space="preserve"> </w:t>
      </w:r>
      <w:r w:rsidRPr="0036326B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36326B">
        <w:rPr>
          <w:sz w:val="22"/>
          <w:szCs w:val="22"/>
        </w:rPr>
        <w:t>0031.02-2012-7729662277-С-207</w:t>
      </w:r>
      <w:r>
        <w:rPr>
          <w:sz w:val="22"/>
          <w:szCs w:val="22"/>
        </w:rPr>
        <w:t xml:space="preserve"> от 13.09.2012г. члену Союза – ООО «</w:t>
      </w:r>
      <w:proofErr w:type="spellStart"/>
      <w:r>
        <w:rPr>
          <w:sz w:val="22"/>
          <w:szCs w:val="22"/>
        </w:rPr>
        <w:t>ЭталонПожСервис</w:t>
      </w:r>
      <w:proofErr w:type="spellEnd"/>
      <w:r>
        <w:rPr>
          <w:sz w:val="22"/>
          <w:szCs w:val="22"/>
        </w:rPr>
        <w:t>»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1E1B4F" w:rsidRPr="005939D8" w:rsidRDefault="005F08B6" w:rsidP="001E1B4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5939D8">
        <w:rPr>
          <w:b/>
          <w:sz w:val="22"/>
          <w:szCs w:val="22"/>
        </w:rPr>
        <w:t xml:space="preserve"> </w:t>
      </w:r>
      <w:r w:rsidR="001E1B4F" w:rsidRPr="005939D8">
        <w:rPr>
          <w:b/>
          <w:i/>
          <w:sz w:val="22"/>
          <w:szCs w:val="22"/>
        </w:rPr>
        <w:t>По первому вопросу повестки дня</w:t>
      </w:r>
    </w:p>
    <w:p w:rsidR="001E1B4F" w:rsidRPr="00D405C6" w:rsidRDefault="001E1B4F" w:rsidP="001E1B4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1E1B4F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r>
        <w:rPr>
          <w:sz w:val="22"/>
          <w:szCs w:val="22"/>
        </w:rPr>
        <w:t xml:space="preserve">Аттика Сервис» </w:t>
      </w:r>
      <w:r w:rsidRPr="00184BB0">
        <w:rPr>
          <w:sz w:val="22"/>
          <w:szCs w:val="22"/>
        </w:rPr>
        <w:t>(</w:t>
      </w:r>
      <w:r w:rsidRPr="0036326B">
        <w:rPr>
          <w:sz w:val="22"/>
          <w:szCs w:val="22"/>
        </w:rPr>
        <w:t>ИНН 7728267073 / ОГРН 1027728006790</w:t>
      </w:r>
      <w:r w:rsidRPr="00184B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36326B">
        <w:rPr>
          <w:sz w:val="22"/>
          <w:szCs w:val="22"/>
        </w:rPr>
        <w:t>№ 0030.02-2012-7728267073-С-207 от 18.09.2012г.</w:t>
      </w:r>
    </w:p>
    <w:p w:rsidR="001E1B4F" w:rsidRPr="0054122B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1E1B4F" w:rsidRPr="0054122B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1E1B4F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C961A9">
        <w:rPr>
          <w:sz w:val="22"/>
          <w:szCs w:val="22"/>
        </w:rPr>
        <w:t>ООО</w:t>
      </w:r>
      <w:proofErr w:type="gramEnd"/>
      <w:r w:rsidRPr="00C961A9">
        <w:rPr>
          <w:sz w:val="22"/>
          <w:szCs w:val="22"/>
        </w:rPr>
        <w:t xml:space="preserve"> «</w:t>
      </w:r>
      <w:r>
        <w:rPr>
          <w:sz w:val="22"/>
          <w:szCs w:val="22"/>
        </w:rPr>
        <w:t>Аттика Сервис</w:t>
      </w:r>
      <w:r w:rsidRPr="00C961A9">
        <w:rPr>
          <w:sz w:val="22"/>
          <w:szCs w:val="22"/>
        </w:rPr>
        <w:t xml:space="preserve">» </w:t>
      </w:r>
      <w:r w:rsidRPr="008178FF">
        <w:rPr>
          <w:sz w:val="22"/>
          <w:szCs w:val="22"/>
        </w:rPr>
        <w:t>№ 0030.02-2012-7728267073-С-207 от 18.09.2012г.</w:t>
      </w:r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E1B4F" w:rsidRPr="004F465B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1E1B4F" w:rsidRPr="004F465B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1E1B4F" w:rsidRPr="004F465B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1E1B4F" w:rsidRPr="005939D8" w:rsidRDefault="001E1B4F" w:rsidP="001E1B4F">
      <w:pPr>
        <w:pStyle w:val="a3"/>
        <w:numPr>
          <w:ilvl w:val="1"/>
          <w:numId w:val="13"/>
        </w:numPr>
        <w:tabs>
          <w:tab w:val="left" w:pos="900"/>
        </w:tabs>
        <w:jc w:val="both"/>
        <w:rPr>
          <w:sz w:val="22"/>
          <w:szCs w:val="22"/>
        </w:rPr>
      </w:pPr>
      <w:r w:rsidRPr="005939D8">
        <w:rPr>
          <w:sz w:val="22"/>
          <w:szCs w:val="22"/>
        </w:rPr>
        <w:t>Утвердить примененную Дисциплинарной комиссии меру дисциплинарного воздействия в виде приостановления действия свидетельства о допуске ООО «</w:t>
      </w:r>
      <w:r>
        <w:rPr>
          <w:sz w:val="22"/>
          <w:szCs w:val="22"/>
        </w:rPr>
        <w:t>Аттика Сервис</w:t>
      </w:r>
      <w:r w:rsidRPr="005939D8">
        <w:rPr>
          <w:sz w:val="22"/>
          <w:szCs w:val="22"/>
        </w:rPr>
        <w:t>» (</w:t>
      </w:r>
      <w:r w:rsidRPr="008178FF">
        <w:rPr>
          <w:sz w:val="22"/>
          <w:szCs w:val="22"/>
        </w:rPr>
        <w:t>ИНН 7728267073 / ОГРН 1027728006790</w:t>
      </w:r>
      <w:r w:rsidRPr="005939D8">
        <w:rPr>
          <w:sz w:val="22"/>
          <w:szCs w:val="22"/>
        </w:rPr>
        <w:t xml:space="preserve">) </w:t>
      </w:r>
      <w:r w:rsidRPr="008178FF">
        <w:rPr>
          <w:sz w:val="22"/>
          <w:szCs w:val="22"/>
        </w:rPr>
        <w:t>№ 0030.02-2012-7728267073-С-207 от 18.09.2012г</w:t>
      </w:r>
      <w:proofErr w:type="gramStart"/>
      <w:r w:rsidRPr="008178FF">
        <w:rPr>
          <w:sz w:val="22"/>
          <w:szCs w:val="22"/>
        </w:rPr>
        <w:t>.</w:t>
      </w:r>
      <w:r w:rsidRPr="005939D8">
        <w:rPr>
          <w:sz w:val="22"/>
          <w:szCs w:val="22"/>
        </w:rPr>
        <w:t>з</w:t>
      </w:r>
      <w:proofErr w:type="gramEnd"/>
      <w:r w:rsidRPr="005939D8">
        <w:rPr>
          <w:sz w:val="22"/>
          <w:szCs w:val="22"/>
        </w:rPr>
        <w:t>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</w:p>
    <w:p w:rsidR="001E1B4F" w:rsidRPr="005939D8" w:rsidRDefault="001E1B4F" w:rsidP="001E1B4F">
      <w:pPr>
        <w:pStyle w:val="a3"/>
        <w:numPr>
          <w:ilvl w:val="1"/>
          <w:numId w:val="13"/>
        </w:numPr>
        <w:tabs>
          <w:tab w:val="left" w:pos="900"/>
        </w:tabs>
        <w:jc w:val="both"/>
        <w:rPr>
          <w:sz w:val="22"/>
          <w:szCs w:val="22"/>
        </w:rPr>
      </w:pPr>
      <w:r w:rsidRPr="005939D8">
        <w:rPr>
          <w:sz w:val="22"/>
          <w:szCs w:val="22"/>
        </w:rPr>
        <w:t xml:space="preserve"> Уведомить ООО «</w:t>
      </w:r>
      <w:r>
        <w:rPr>
          <w:sz w:val="22"/>
          <w:szCs w:val="22"/>
        </w:rPr>
        <w:t>Аттика Сервис</w:t>
      </w:r>
      <w:r w:rsidRPr="005939D8">
        <w:rPr>
          <w:sz w:val="22"/>
          <w:szCs w:val="22"/>
        </w:rPr>
        <w:t xml:space="preserve">», </w:t>
      </w:r>
      <w:proofErr w:type="spellStart"/>
      <w:r w:rsidRPr="005939D8">
        <w:rPr>
          <w:sz w:val="22"/>
          <w:szCs w:val="22"/>
        </w:rPr>
        <w:t>Ростехнадзор</w:t>
      </w:r>
      <w:proofErr w:type="spellEnd"/>
      <w:r w:rsidRPr="005939D8">
        <w:rPr>
          <w:sz w:val="22"/>
          <w:szCs w:val="22"/>
        </w:rPr>
        <w:t xml:space="preserve">  и НОСТРОЙ о принятом решении.</w:t>
      </w:r>
    </w:p>
    <w:p w:rsidR="001E1B4F" w:rsidRDefault="001E1B4F" w:rsidP="001E1B4F">
      <w:pPr>
        <w:pStyle w:val="a3"/>
        <w:numPr>
          <w:ilvl w:val="1"/>
          <w:numId w:val="13"/>
        </w:numPr>
        <w:tabs>
          <w:tab w:val="left" w:pos="90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Внести сведения в реестр членов Союза</w:t>
      </w:r>
    </w:p>
    <w:p w:rsidR="001E1B4F" w:rsidRDefault="001E1B4F" w:rsidP="001E1B4F">
      <w:pPr>
        <w:jc w:val="both"/>
        <w:rPr>
          <w:b/>
          <w:sz w:val="22"/>
          <w:szCs w:val="22"/>
        </w:rPr>
      </w:pPr>
    </w:p>
    <w:p w:rsidR="001E1B4F" w:rsidRDefault="001E1B4F" w:rsidP="001E1B4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По второму вопросу повестки дня</w:t>
      </w:r>
    </w:p>
    <w:p w:rsidR="001E1B4F" w:rsidRDefault="001E1B4F" w:rsidP="001E1B4F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1E1B4F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- Председателя Совета Донцова И.В., который сообщил о поступлении в Совет из Дисциплинарной комиссии материалов о применении к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Гарант» </w:t>
      </w:r>
      <w:r>
        <w:t>(</w:t>
      </w:r>
      <w:r w:rsidRPr="007931B2">
        <w:rPr>
          <w:sz w:val="22"/>
          <w:szCs w:val="22"/>
        </w:rPr>
        <w:t>ИНН 7734643181 / ОГРН 1107746773056</w:t>
      </w:r>
      <w:r>
        <w:rPr>
          <w:sz w:val="22"/>
          <w:szCs w:val="22"/>
        </w:rPr>
        <w:t>)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1E1B4F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05.11.2014г. за нарушение п. 2.1, 2.3 ст. 2 Требований к страхованию гражданской ответственности членов Союза «Объединение профессиональных строителей» (отсутствие действующего договора страхования гражданской ответственности) Совет Союза утвердил решение Дисциплинарной комиссии применить к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Гарант» меру дисциплинарного воздействия в виде приостановлении действия свидетельства </w:t>
      </w:r>
      <w:r w:rsidRPr="007931B2">
        <w:rPr>
          <w:sz w:val="22"/>
          <w:szCs w:val="22"/>
        </w:rPr>
        <w:t xml:space="preserve">№ 0040.05-2013-7734643181-С-207 от 25.10.2013г. </w:t>
      </w:r>
      <w:r>
        <w:rPr>
          <w:sz w:val="22"/>
          <w:szCs w:val="22"/>
        </w:rPr>
        <w:t>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на безопасность объектов капительного строительства.       </w:t>
      </w:r>
    </w:p>
    <w:p w:rsidR="001E1B4F" w:rsidRPr="005A77CD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Партнерство.</w:t>
      </w:r>
    </w:p>
    <w:p w:rsidR="001E1B4F" w:rsidRPr="005A77CD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1E1B4F" w:rsidRPr="005A77CD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>ООО «</w:t>
      </w:r>
      <w:proofErr w:type="spellStart"/>
      <w:r w:rsidRPr="007931B2">
        <w:rPr>
          <w:sz w:val="22"/>
          <w:szCs w:val="22"/>
        </w:rPr>
        <w:t>Энерго</w:t>
      </w:r>
      <w:proofErr w:type="spellEnd"/>
      <w:r w:rsidRPr="007931B2">
        <w:rPr>
          <w:sz w:val="22"/>
          <w:szCs w:val="22"/>
        </w:rPr>
        <w:t xml:space="preserve"> Гарант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1E1B4F" w:rsidRPr="005A77CD" w:rsidRDefault="001E1B4F" w:rsidP="001E1B4F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1E1B4F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1E1B4F" w:rsidRDefault="001E1B4F" w:rsidP="001E1B4F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7931B2">
        <w:rPr>
          <w:sz w:val="22"/>
          <w:szCs w:val="22"/>
        </w:rPr>
        <w:t>№ 0040.05-2013-7734643181-С-207 от 25.10.2013г.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proofErr w:type="spellStart"/>
      <w:r w:rsidRPr="007931B2">
        <w:rPr>
          <w:sz w:val="22"/>
          <w:szCs w:val="22"/>
        </w:rPr>
        <w:t>Энерго</w:t>
      </w:r>
      <w:proofErr w:type="spellEnd"/>
      <w:r w:rsidRPr="007931B2">
        <w:rPr>
          <w:sz w:val="22"/>
          <w:szCs w:val="22"/>
        </w:rPr>
        <w:t xml:space="preserve"> Гарант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Pr="007931B2">
        <w:rPr>
          <w:sz w:val="22"/>
          <w:szCs w:val="22"/>
        </w:rPr>
        <w:t>Энерго</w:t>
      </w:r>
      <w:proofErr w:type="spellEnd"/>
      <w:r w:rsidRPr="007931B2">
        <w:rPr>
          <w:sz w:val="22"/>
          <w:szCs w:val="22"/>
        </w:rPr>
        <w:t xml:space="preserve"> Гарант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1E1B4F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1E1B4F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1E1B4F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1E1B4F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1E1B4F" w:rsidRPr="00AF50E6" w:rsidRDefault="001E1B4F" w:rsidP="001E1B4F">
      <w:pPr>
        <w:pStyle w:val="a3"/>
        <w:numPr>
          <w:ilvl w:val="1"/>
          <w:numId w:val="15"/>
        </w:numPr>
        <w:tabs>
          <w:tab w:val="left" w:pos="1276"/>
        </w:tabs>
        <w:ind w:left="567" w:firstLine="284"/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Прекратить действие свидетельства </w:t>
      </w:r>
      <w:r w:rsidRPr="007931B2">
        <w:rPr>
          <w:sz w:val="22"/>
          <w:szCs w:val="22"/>
        </w:rPr>
        <w:t>№ 0040.05-2013-</w:t>
      </w:r>
      <w:r>
        <w:rPr>
          <w:sz w:val="22"/>
          <w:szCs w:val="22"/>
        </w:rPr>
        <w:t>7734643181-С-207 от 25.10.2013г</w:t>
      </w:r>
      <w:r w:rsidRPr="00E24E2E">
        <w:rPr>
          <w:sz w:val="22"/>
          <w:szCs w:val="22"/>
        </w:rPr>
        <w:t xml:space="preserve">. </w:t>
      </w:r>
      <w:r w:rsidRPr="00AF50E6">
        <w:rPr>
          <w:sz w:val="22"/>
          <w:szCs w:val="22"/>
        </w:rPr>
        <w:t xml:space="preserve">о допуске 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 w:rsidRPr="00AF50E6">
        <w:rPr>
          <w:sz w:val="22"/>
          <w:szCs w:val="22"/>
        </w:rPr>
        <w:t>» (</w:t>
      </w:r>
      <w:r w:rsidRPr="007931B2">
        <w:rPr>
          <w:sz w:val="22"/>
          <w:szCs w:val="22"/>
        </w:rPr>
        <w:t>ИНН 7734643181 / ОГРН 1107746773056</w:t>
      </w:r>
      <w:r w:rsidRPr="00AF50E6">
        <w:rPr>
          <w:sz w:val="22"/>
          <w:szCs w:val="22"/>
        </w:rPr>
        <w:t>) к определенному виду или видам работ, которые оказывают влияние на безопасность объектов капитального строительства.</w:t>
      </w:r>
    </w:p>
    <w:p w:rsidR="001E1B4F" w:rsidRPr="00AF50E6" w:rsidRDefault="001E1B4F" w:rsidP="001E1B4F">
      <w:pPr>
        <w:pStyle w:val="a3"/>
        <w:numPr>
          <w:ilvl w:val="1"/>
          <w:numId w:val="15"/>
        </w:numPr>
        <w:ind w:left="567" w:firstLine="284"/>
        <w:jc w:val="both"/>
        <w:rPr>
          <w:sz w:val="22"/>
          <w:szCs w:val="22"/>
        </w:rPr>
      </w:pPr>
      <w:r w:rsidRPr="00AF50E6">
        <w:rPr>
          <w:sz w:val="22"/>
          <w:szCs w:val="22"/>
        </w:rPr>
        <w:t xml:space="preserve">Внести в повестку дня </w:t>
      </w:r>
      <w:r>
        <w:rPr>
          <w:sz w:val="22"/>
          <w:szCs w:val="22"/>
        </w:rPr>
        <w:t>следующего очередного</w:t>
      </w:r>
      <w:r w:rsidRPr="00AF50E6">
        <w:rPr>
          <w:sz w:val="22"/>
          <w:szCs w:val="22"/>
        </w:rPr>
        <w:t xml:space="preserve"> Общего собрания членов Партнерства вопрос об исключен</w:t>
      </w:r>
      <w:proofErr w:type="gramStart"/>
      <w:r w:rsidRPr="00AF50E6">
        <w:rPr>
          <w:sz w:val="22"/>
          <w:szCs w:val="22"/>
        </w:rPr>
        <w:t>ии ООО</w:t>
      </w:r>
      <w:proofErr w:type="gramEnd"/>
      <w:r w:rsidRPr="00AF50E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 w:rsidRPr="00AF50E6">
        <w:rPr>
          <w:sz w:val="22"/>
          <w:szCs w:val="22"/>
        </w:rPr>
        <w:t>»  (</w:t>
      </w:r>
      <w:r w:rsidRPr="007931B2">
        <w:rPr>
          <w:sz w:val="22"/>
          <w:szCs w:val="22"/>
        </w:rPr>
        <w:t>ИНН 7734643181 / ОГРН 1107746773056</w:t>
      </w:r>
      <w:r w:rsidRPr="00AF50E6">
        <w:rPr>
          <w:sz w:val="22"/>
          <w:szCs w:val="22"/>
        </w:rPr>
        <w:t xml:space="preserve">) из состава членов </w:t>
      </w:r>
      <w:r>
        <w:rPr>
          <w:sz w:val="22"/>
          <w:szCs w:val="22"/>
        </w:rPr>
        <w:t>Союза</w:t>
      </w:r>
      <w:r w:rsidRPr="00AF50E6">
        <w:rPr>
          <w:sz w:val="22"/>
          <w:szCs w:val="22"/>
        </w:rPr>
        <w:t>.</w:t>
      </w:r>
    </w:p>
    <w:p w:rsidR="001E1B4F" w:rsidRDefault="001E1B4F" w:rsidP="001E1B4F">
      <w:pPr>
        <w:numPr>
          <w:ilvl w:val="1"/>
          <w:numId w:val="15"/>
        </w:numPr>
        <w:tabs>
          <w:tab w:val="left" w:pos="900"/>
        </w:tabs>
        <w:ind w:left="567" w:firstLine="284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Сведения о прекращении действия свидетельства </w:t>
      </w:r>
      <w:r w:rsidRPr="007931B2">
        <w:rPr>
          <w:sz w:val="22"/>
          <w:szCs w:val="22"/>
        </w:rPr>
        <w:t>№ 0040.05-2013-</w:t>
      </w:r>
      <w:r>
        <w:rPr>
          <w:sz w:val="22"/>
          <w:szCs w:val="22"/>
        </w:rPr>
        <w:t>7734643181-С-207 от 25.10.2013г</w:t>
      </w:r>
      <w:r w:rsidRPr="00E24E2E">
        <w:rPr>
          <w:sz w:val="22"/>
          <w:szCs w:val="22"/>
        </w:rPr>
        <w:t xml:space="preserve">. </w:t>
      </w:r>
      <w:r w:rsidRPr="00AF50E6"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 xml:space="preserve"> 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Гарант»</w:t>
      </w:r>
      <w:r w:rsidRPr="006446EB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внести в реестр членов </w:t>
      </w:r>
      <w:r>
        <w:rPr>
          <w:sz w:val="22"/>
          <w:szCs w:val="22"/>
        </w:rPr>
        <w:t>Союза</w:t>
      </w:r>
      <w:r w:rsidRPr="006446EB">
        <w:rPr>
          <w:sz w:val="22"/>
          <w:szCs w:val="22"/>
        </w:rPr>
        <w:t xml:space="preserve"> «Объединение профессиональных строителей»</w:t>
      </w:r>
      <w:r>
        <w:rPr>
          <w:sz w:val="22"/>
          <w:szCs w:val="22"/>
        </w:rPr>
        <w:t>.</w:t>
      </w:r>
    </w:p>
    <w:p w:rsidR="001E1B4F" w:rsidRPr="006446EB" w:rsidRDefault="001E1B4F" w:rsidP="001E1B4F">
      <w:pPr>
        <w:numPr>
          <w:ilvl w:val="1"/>
          <w:numId w:val="15"/>
        </w:numPr>
        <w:tabs>
          <w:tab w:val="left" w:pos="900"/>
        </w:tabs>
        <w:ind w:left="567" w:firstLine="284"/>
        <w:jc w:val="both"/>
        <w:rPr>
          <w:sz w:val="22"/>
          <w:szCs w:val="22"/>
        </w:rPr>
      </w:pPr>
      <w:r w:rsidRPr="006446EB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Гарант», НОСТРОЙ</w:t>
      </w:r>
      <w:r w:rsidRPr="006446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6446EB">
        <w:rPr>
          <w:sz w:val="22"/>
          <w:szCs w:val="22"/>
        </w:rPr>
        <w:t>о принятом решении</w:t>
      </w:r>
      <w:r>
        <w:rPr>
          <w:sz w:val="22"/>
          <w:szCs w:val="22"/>
        </w:rPr>
        <w:t>.</w:t>
      </w:r>
    </w:p>
    <w:p w:rsidR="001E1B4F" w:rsidRDefault="001E1B4F" w:rsidP="001E1B4F">
      <w:pPr>
        <w:jc w:val="both"/>
        <w:rPr>
          <w:sz w:val="22"/>
          <w:szCs w:val="22"/>
        </w:rPr>
      </w:pPr>
    </w:p>
    <w:p w:rsidR="001E1B4F" w:rsidRDefault="001E1B4F" w:rsidP="001E1B4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По третьему вопросу повестки дня</w:t>
      </w:r>
    </w:p>
    <w:p w:rsidR="001E1B4F" w:rsidRPr="007931B2" w:rsidRDefault="001E1B4F" w:rsidP="001E1B4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931B2">
        <w:rPr>
          <w:b/>
          <w:sz w:val="22"/>
          <w:szCs w:val="22"/>
        </w:rPr>
        <w:t>Слушали:</w:t>
      </w:r>
    </w:p>
    <w:p w:rsidR="001E1B4F" w:rsidRPr="007931B2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1E1B4F" w:rsidRPr="007931B2" w:rsidRDefault="001E1B4F" w:rsidP="001E1B4F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>
        <w:rPr>
          <w:sz w:val="22"/>
          <w:szCs w:val="22"/>
        </w:rPr>
        <w:t>ЭталонПожСервис</w:t>
      </w:r>
      <w:proofErr w:type="spellEnd"/>
      <w:r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220D8">
        <w:rPr>
          <w:sz w:val="22"/>
          <w:szCs w:val="22"/>
        </w:rPr>
        <w:t>ИНН 7729662277 / ОГРН 1107746673385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>
        <w:rPr>
          <w:sz w:val="22"/>
          <w:szCs w:val="22"/>
        </w:rPr>
        <w:t>29.12</w:t>
      </w:r>
      <w:r w:rsidRPr="007931B2">
        <w:rPr>
          <w:sz w:val="22"/>
          <w:szCs w:val="22"/>
        </w:rPr>
        <w:t xml:space="preserve">.2014г.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удостоверения</w:t>
      </w:r>
      <w:r w:rsidRPr="00F51DA5">
        <w:rPr>
          <w:sz w:val="22"/>
          <w:szCs w:val="22"/>
        </w:rPr>
        <w:t xml:space="preserve"> о повышении квалификации,  заявленных для получения допуска работников – Штанько О.И. и Алексеева</w:t>
      </w:r>
      <w:proofErr w:type="gramEnd"/>
      <w:r w:rsidRPr="00F51DA5">
        <w:rPr>
          <w:sz w:val="22"/>
          <w:szCs w:val="22"/>
        </w:rPr>
        <w:t xml:space="preserve"> В.С</w:t>
      </w:r>
      <w:r w:rsidRPr="00184BB0">
        <w:rPr>
          <w:sz w:val="22"/>
          <w:szCs w:val="22"/>
        </w:rPr>
        <w:t>.</w:t>
      </w:r>
      <w:r w:rsidRPr="007931B2">
        <w:rPr>
          <w:sz w:val="22"/>
          <w:szCs w:val="22"/>
        </w:rPr>
        <w:t xml:space="preserve">, что подтверждает факт устранения нарушений, послуживших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№ 0031.02-2012-7729662277-С-207 от 13.09.2012г</w:t>
      </w:r>
      <w:r>
        <w:rPr>
          <w:sz w:val="22"/>
          <w:szCs w:val="22"/>
        </w:rPr>
        <w:t>.</w:t>
      </w:r>
    </w:p>
    <w:p w:rsidR="001E1B4F" w:rsidRDefault="001E1B4F" w:rsidP="001E1B4F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1E1B4F" w:rsidRPr="007931B2" w:rsidRDefault="001E1B4F" w:rsidP="001E1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1E1B4F" w:rsidRPr="007931B2" w:rsidRDefault="001E1B4F" w:rsidP="001E1B4F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</w:t>
      </w:r>
      <w:proofErr w:type="gramStart"/>
      <w:r>
        <w:rPr>
          <w:sz w:val="22"/>
          <w:szCs w:val="22"/>
        </w:rPr>
        <w:t>а</w:t>
      </w:r>
      <w:r w:rsidRPr="007931B2">
        <w:rPr>
          <w:sz w:val="22"/>
          <w:szCs w:val="22"/>
        </w:rPr>
        <w:t xml:space="preserve"> ООО</w:t>
      </w:r>
      <w:proofErr w:type="gramEnd"/>
      <w:r w:rsidRPr="007931B2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ЭталонПожСервис</w:t>
      </w:r>
      <w:proofErr w:type="spellEnd"/>
      <w:r w:rsidRPr="007931B2"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№ 0031.02-2012-7729662277-С-207 от 13.09.2012г</w:t>
      </w:r>
      <w:r>
        <w:rPr>
          <w:sz w:val="22"/>
          <w:szCs w:val="22"/>
        </w:rPr>
        <w:t>.</w:t>
      </w:r>
    </w:p>
    <w:p w:rsidR="001E1B4F" w:rsidRPr="007931B2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1E1B4F" w:rsidRPr="007931B2" w:rsidRDefault="001E1B4F" w:rsidP="001E1B4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1E1B4F" w:rsidRPr="007931B2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1E1B4F" w:rsidRPr="007931B2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1E1B4F" w:rsidRPr="007931B2" w:rsidRDefault="001E1B4F" w:rsidP="001E1B4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1E1B4F" w:rsidRPr="007931B2" w:rsidRDefault="001E1B4F" w:rsidP="001E1B4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1E1B4F" w:rsidRPr="007931B2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3.1.</w:t>
      </w:r>
      <w:r w:rsidRPr="007931B2">
        <w:rPr>
          <w:sz w:val="22"/>
          <w:szCs w:val="22"/>
        </w:rPr>
        <w:t xml:space="preserve"> </w:t>
      </w:r>
      <w:bookmarkStart w:id="0" w:name="_GoBack"/>
      <w:r w:rsidRPr="007931B2">
        <w:rPr>
          <w:sz w:val="22"/>
          <w:szCs w:val="22"/>
        </w:rPr>
        <w:t xml:space="preserve">Возобновить действие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</w:t>
      </w:r>
      <w:proofErr w:type="gramStart"/>
      <w:r w:rsidRPr="007931B2">
        <w:rPr>
          <w:sz w:val="22"/>
          <w:szCs w:val="22"/>
        </w:rPr>
        <w:t xml:space="preserve">а </w:t>
      </w:r>
      <w:r w:rsidRPr="00E220D8">
        <w:rPr>
          <w:sz w:val="22"/>
          <w:szCs w:val="22"/>
        </w:rPr>
        <w:t>ООО</w:t>
      </w:r>
      <w:proofErr w:type="gramEnd"/>
      <w:r w:rsidRPr="00E220D8">
        <w:rPr>
          <w:sz w:val="22"/>
          <w:szCs w:val="22"/>
        </w:rPr>
        <w:t xml:space="preserve"> «</w:t>
      </w:r>
      <w:proofErr w:type="spellStart"/>
      <w:r w:rsidRPr="00E220D8">
        <w:rPr>
          <w:sz w:val="22"/>
          <w:szCs w:val="22"/>
        </w:rPr>
        <w:t>ЭталонПожСервис</w:t>
      </w:r>
      <w:proofErr w:type="spellEnd"/>
      <w:r w:rsidRPr="00E220D8">
        <w:rPr>
          <w:sz w:val="22"/>
          <w:szCs w:val="22"/>
        </w:rPr>
        <w:t xml:space="preserve">» </w:t>
      </w:r>
      <w:r w:rsidRPr="007931B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№ 0031.02-2012-7729662277-С-207 от 13.09.2012г.</w:t>
      </w:r>
      <w:bookmarkEnd w:id="0"/>
      <w:r>
        <w:rPr>
          <w:sz w:val="22"/>
          <w:szCs w:val="22"/>
        </w:rPr>
        <w:t xml:space="preserve"> </w:t>
      </w:r>
    </w:p>
    <w:p w:rsidR="001E1B4F" w:rsidRPr="007931B2" w:rsidRDefault="001E1B4F" w:rsidP="001E1B4F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>
        <w:rPr>
          <w:sz w:val="22"/>
          <w:szCs w:val="22"/>
        </w:rPr>
        <w:t>3.2.</w:t>
      </w:r>
      <w:r w:rsidRPr="007931B2">
        <w:rPr>
          <w:sz w:val="22"/>
          <w:szCs w:val="22"/>
        </w:rPr>
        <w:t xml:space="preserve"> Уведомить ООО «</w:t>
      </w:r>
      <w:proofErr w:type="spellStart"/>
      <w:r w:rsidRPr="00E220D8">
        <w:rPr>
          <w:sz w:val="22"/>
          <w:szCs w:val="22"/>
        </w:rPr>
        <w:t>ЭталонПожСервис</w:t>
      </w:r>
      <w:proofErr w:type="spellEnd"/>
      <w:r w:rsidRPr="007931B2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7931B2" w:rsidRDefault="007931B2" w:rsidP="001E1B4F">
      <w:pPr>
        <w:tabs>
          <w:tab w:val="left" w:pos="900"/>
        </w:tabs>
        <w:jc w:val="both"/>
        <w:rPr>
          <w:sz w:val="22"/>
          <w:szCs w:val="22"/>
        </w:rPr>
      </w:pPr>
    </w:p>
    <w:p w:rsidR="007931B2" w:rsidRPr="00C961A9" w:rsidRDefault="007931B2" w:rsidP="008178FF">
      <w:pPr>
        <w:jc w:val="both"/>
        <w:rPr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BE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3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4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5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3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1E1B4F"/>
    <w:rsid w:val="00220BBA"/>
    <w:rsid w:val="00285D01"/>
    <w:rsid w:val="002D3E0F"/>
    <w:rsid w:val="002F0C06"/>
    <w:rsid w:val="0036326B"/>
    <w:rsid w:val="00364C0C"/>
    <w:rsid w:val="003B1E92"/>
    <w:rsid w:val="0048263C"/>
    <w:rsid w:val="004E4FC9"/>
    <w:rsid w:val="005939D8"/>
    <w:rsid w:val="005F08B6"/>
    <w:rsid w:val="00636589"/>
    <w:rsid w:val="006446EB"/>
    <w:rsid w:val="006B24F6"/>
    <w:rsid w:val="0073263B"/>
    <w:rsid w:val="007931B2"/>
    <w:rsid w:val="007B204D"/>
    <w:rsid w:val="008178FF"/>
    <w:rsid w:val="00952CBE"/>
    <w:rsid w:val="00AF50E6"/>
    <w:rsid w:val="00B24C02"/>
    <w:rsid w:val="00B74774"/>
    <w:rsid w:val="00C54088"/>
    <w:rsid w:val="00C961A9"/>
    <w:rsid w:val="00D92B20"/>
    <w:rsid w:val="00DB1B2A"/>
    <w:rsid w:val="00E220D8"/>
    <w:rsid w:val="00E24467"/>
    <w:rsid w:val="00F05D9F"/>
    <w:rsid w:val="00F50406"/>
    <w:rsid w:val="00F6169E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2015-01-12T08:11:00Z</cp:lastPrinted>
  <dcterms:created xsi:type="dcterms:W3CDTF">2015-01-12T07:31:00Z</dcterms:created>
  <dcterms:modified xsi:type="dcterms:W3CDTF">2015-01-12T08:28:00Z</dcterms:modified>
</cp:coreProperties>
</file>