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68DA" w:rsidRPr="00FC68DA" w:rsidRDefault="00FC68DA" w:rsidP="00FC68DA">
      <w:pPr>
        <w:widowControl w:val="0"/>
        <w:tabs>
          <w:tab w:val="num" w:pos="1560"/>
        </w:tabs>
        <w:autoSpaceDE w:val="0"/>
        <w:autoSpaceDN w:val="0"/>
        <w:adjustRightInd w:val="0"/>
        <w:spacing w:line="240" w:lineRule="auto"/>
        <w:ind w:left="567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FC68D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</w:t>
      </w:r>
    </w:p>
    <w:p w:rsidR="00FC68DA" w:rsidRPr="00FC68DA" w:rsidRDefault="00FC68DA" w:rsidP="00FC68DA">
      <w:pPr>
        <w:widowControl w:val="0"/>
        <w:tabs>
          <w:tab w:val="num" w:pos="1560"/>
        </w:tabs>
        <w:autoSpaceDE w:val="0"/>
        <w:autoSpaceDN w:val="0"/>
        <w:adjustRightInd w:val="0"/>
        <w:spacing w:line="240" w:lineRule="auto"/>
        <w:ind w:left="567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FC68D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Советом Союза «Объединение профессиональных строителей»</w:t>
      </w:r>
    </w:p>
    <w:p w:rsidR="00FC68DA" w:rsidRPr="00FC68DA" w:rsidRDefault="00FC68DA" w:rsidP="00FC68DA">
      <w:pPr>
        <w:widowControl w:val="0"/>
        <w:tabs>
          <w:tab w:val="num" w:pos="1560"/>
        </w:tabs>
        <w:autoSpaceDE w:val="0"/>
        <w:autoSpaceDN w:val="0"/>
        <w:adjustRightInd w:val="0"/>
        <w:spacing w:line="240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68D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14.06.2017 г. (протокол № 497)</w:t>
      </w:r>
    </w:p>
    <w:p w:rsidR="000D32AD" w:rsidRPr="003F613C" w:rsidRDefault="000D32AD" w:rsidP="000D32A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22694" w:rsidRPr="000D32AD" w:rsidRDefault="0030558D" w:rsidP="00522694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  <w:r w:rsidRPr="0030558D">
        <w:rPr>
          <w:rFonts w:ascii="Times New Roman" w:hAnsi="Times New Roman" w:cs="Times New Roman"/>
          <w:b/>
          <w:sz w:val="44"/>
          <w:szCs w:val="44"/>
        </w:rPr>
        <w:t xml:space="preserve"> О КОНТРОЛЬНОМ </w:t>
      </w:r>
      <w:r>
        <w:rPr>
          <w:rFonts w:ascii="Times New Roman" w:hAnsi="Times New Roman" w:cs="Times New Roman"/>
          <w:b/>
          <w:sz w:val="44"/>
          <w:szCs w:val="44"/>
        </w:rPr>
        <w:t xml:space="preserve">ОТДЕЛЕ </w:t>
      </w:r>
      <w:r w:rsidR="00522694" w:rsidRPr="000D32AD">
        <w:rPr>
          <w:rFonts w:ascii="Times New Roman" w:hAnsi="Times New Roman" w:cs="Times New Roman"/>
          <w:b/>
          <w:sz w:val="44"/>
          <w:szCs w:val="44"/>
        </w:rPr>
        <w:t>Союза содействия в развитии строительства</w:t>
      </w:r>
    </w:p>
    <w:p w:rsidR="00522694" w:rsidRPr="000D32AD" w:rsidRDefault="00522694" w:rsidP="00522694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32AD">
        <w:rPr>
          <w:rFonts w:ascii="Times New Roman" w:hAnsi="Times New Roman" w:cs="Times New Roman"/>
          <w:b/>
          <w:sz w:val="44"/>
          <w:szCs w:val="44"/>
        </w:rPr>
        <w:t>саморегулируемой организации</w:t>
      </w:r>
    </w:p>
    <w:p w:rsidR="00027AC5" w:rsidRPr="000D32AD" w:rsidRDefault="00522694" w:rsidP="00522694">
      <w:pPr>
        <w:spacing w:line="360" w:lineRule="auto"/>
        <w:ind w:hanging="30"/>
        <w:jc w:val="center"/>
        <w:rPr>
          <w:rFonts w:ascii="Times New Roman" w:hAnsi="Times New Roman" w:cs="Times New Roman"/>
          <w:sz w:val="44"/>
          <w:szCs w:val="44"/>
        </w:rPr>
      </w:pPr>
      <w:r w:rsidRPr="000D32AD">
        <w:rPr>
          <w:rFonts w:ascii="Times New Roman" w:hAnsi="Times New Roman" w:cs="Times New Roman"/>
          <w:b/>
          <w:sz w:val="44"/>
          <w:szCs w:val="44"/>
        </w:rPr>
        <w:t xml:space="preserve">«Объединение профессиональных строителей» </w:t>
      </w:r>
    </w:p>
    <w:p w:rsidR="00027AC5" w:rsidRPr="003F613C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FC68DA" w:rsidRDefault="00FC68DA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FC68DA" w:rsidRDefault="00FC68DA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FC68DA" w:rsidRDefault="00FC68DA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FC68DA" w:rsidRPr="003F613C" w:rsidRDefault="00FC68DA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 w:rsidP="00A674F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1F0385" w:rsidRPr="003F613C" w:rsidRDefault="00522694" w:rsidP="001F038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  <w:r w:rsidR="009661F8" w:rsidRPr="003F613C">
        <w:rPr>
          <w:rFonts w:ascii="Times New Roman" w:hAnsi="Times New Roman" w:cs="Times New Roman"/>
          <w:sz w:val="28"/>
          <w:szCs w:val="28"/>
        </w:rPr>
        <w:t>, 2017</w:t>
      </w:r>
      <w:r w:rsidR="000D32AD">
        <w:rPr>
          <w:rFonts w:ascii="Times New Roman" w:hAnsi="Times New Roman" w:cs="Times New Roman"/>
          <w:sz w:val="28"/>
          <w:szCs w:val="28"/>
        </w:rPr>
        <w:t xml:space="preserve"> г.</w:t>
      </w:r>
      <w:r w:rsidR="009661F8" w:rsidRPr="003F613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4692" w:rsidRPr="00FC68DA" w:rsidRDefault="00DC4692" w:rsidP="00DC4692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D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C4692" w:rsidRP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1.1. Настоящее Положение о специализированном органе, осуществляющем контроль за деятельностью членов Союза содействия в развитии строительства саморегулируемой организации «Объединение профессиональных строителей» (далее – Союз) разработано Союзом в соответствии с Федеральным законом «О саморегулируемых организациях», Градостроительным кодексом Российской Федерации, Уставом Союза, требованиями стандартов Союза, а также иными внутренними документами Союза.</w:t>
      </w:r>
    </w:p>
    <w:p w:rsidR="00DC4692" w:rsidRP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 1.2. Специализированный орган, осуществляющий контроль за деятельностью членов Союза, состоит из должностных лиц и работников членов Союза. </w:t>
      </w:r>
    </w:p>
    <w:p w:rsidR="00FC4BED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функции, порядок формирования, пределы полномочий Специализированного органа, осуществляющего контроль за деятельностью членов Союза (далее – Контрольный отдел Союза). </w:t>
      </w:r>
    </w:p>
    <w:p w:rsidR="00DC4692" w:rsidRP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1.4. Контрольный отдел Союза осуществляет виды контроля, установленные в Положении о контроле Союза за деятельностью своих членов. </w:t>
      </w:r>
    </w:p>
    <w:p w:rsidR="00DC4692" w:rsidRP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1.5. Контрольный отдел Союза, осуществляет свои функции самостоятельно. </w:t>
      </w:r>
    </w:p>
    <w:p w:rsidR="00DC4692" w:rsidRP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1.6. Контрольный отдел Союза осуществляет контроль в порядке, предусмотренном Положением о контроле Союза за деятельностью своих членов. </w:t>
      </w:r>
    </w:p>
    <w:p w:rsidR="000F4FC0" w:rsidRPr="00FC68DA" w:rsidRDefault="00DC4692" w:rsidP="00FC68DA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1.7. Информация о персональном составе Контрольного отдела Союза и изменениях в нем является открытой и доводится до сведения всех членов Союза, путем размещения информации на официальном сайте Союза в сети Интернет в сроки, установленные законодательством Российской Федерации. </w:t>
      </w:r>
    </w:p>
    <w:p w:rsidR="000F4FC0" w:rsidRPr="00FC68DA" w:rsidRDefault="000F4FC0" w:rsidP="000F4FC0">
      <w:pPr>
        <w:spacing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0F4FC0" w:rsidRPr="00FC68DA" w:rsidRDefault="000F4FC0" w:rsidP="000F4FC0">
      <w:pPr>
        <w:spacing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0F4FC0" w:rsidRPr="00FC68DA" w:rsidRDefault="00DC4692" w:rsidP="000F4FC0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DA">
        <w:rPr>
          <w:rFonts w:ascii="Times New Roman" w:hAnsi="Times New Roman" w:cs="Times New Roman"/>
          <w:b/>
          <w:sz w:val="24"/>
          <w:szCs w:val="24"/>
        </w:rPr>
        <w:t>2. Организация работы Контрольного отдела Союза. Требования к членам Контрольного отдела Союза.</w:t>
      </w:r>
    </w:p>
    <w:p w:rsid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2.1. </w:t>
      </w:r>
      <w:r w:rsidR="00E91264" w:rsidRPr="00E91264">
        <w:rPr>
          <w:rFonts w:ascii="Times New Roman" w:hAnsi="Times New Roman" w:cs="Times New Roman"/>
          <w:sz w:val="24"/>
          <w:szCs w:val="24"/>
        </w:rPr>
        <w:t>Количественный и персональный состав Контрольного отдела определяется  Советом  Союза</w:t>
      </w:r>
      <w:r w:rsidRPr="00FC6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FC0" w:rsidRPr="00FC68DA" w:rsidRDefault="00DC4692" w:rsidP="001F038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2.2. </w:t>
      </w:r>
      <w:r w:rsidR="00FC68DA" w:rsidRPr="00FC68DA">
        <w:rPr>
          <w:rFonts w:ascii="Times New Roman" w:hAnsi="Times New Roman" w:cs="Times New Roman"/>
          <w:sz w:val="24"/>
          <w:szCs w:val="24"/>
        </w:rPr>
        <w:t xml:space="preserve">Состав Контрольного отдела формируется, по представлению Президента,  Советом Союза из штатных </w:t>
      </w:r>
      <w:r w:rsidR="00E91264">
        <w:rPr>
          <w:rFonts w:ascii="Times New Roman" w:hAnsi="Times New Roman" w:cs="Times New Roman"/>
          <w:sz w:val="24"/>
          <w:szCs w:val="24"/>
        </w:rPr>
        <w:t xml:space="preserve">сотрудников Союза в количестве </w:t>
      </w:r>
      <w:r w:rsidR="00FC68DA" w:rsidRPr="00FC68DA">
        <w:rPr>
          <w:rFonts w:ascii="Times New Roman" w:hAnsi="Times New Roman" w:cs="Times New Roman"/>
          <w:sz w:val="24"/>
          <w:szCs w:val="24"/>
        </w:rPr>
        <w:t>не менее трех человек, включая  руководителя Контрольного отдела. Руководитель Контрольного отдела  назначается и освобождается от нее решением Совета Союза одновременно с утверждением состава Контрольного отдела. В отсутствие руководителя Контрольного отдела его функции выполняе</w:t>
      </w:r>
      <w:r w:rsidR="00FC68DA">
        <w:rPr>
          <w:rFonts w:ascii="Times New Roman" w:hAnsi="Times New Roman" w:cs="Times New Roman"/>
          <w:sz w:val="24"/>
          <w:szCs w:val="24"/>
        </w:rPr>
        <w:t>т лицо его заменяющее, которое</w:t>
      </w:r>
      <w:r w:rsidR="00E91264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FC68DA">
        <w:rPr>
          <w:rFonts w:ascii="Times New Roman" w:hAnsi="Times New Roman" w:cs="Times New Roman"/>
          <w:sz w:val="24"/>
          <w:szCs w:val="24"/>
        </w:rPr>
        <w:t>Советом</w:t>
      </w:r>
      <w:r w:rsidRPr="00FC6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FC0" w:rsidRPr="00FC68DA" w:rsidRDefault="000F4FC0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C68DA">
        <w:rPr>
          <w:rFonts w:ascii="Times New Roman" w:hAnsi="Times New Roman" w:cs="Times New Roman"/>
          <w:sz w:val="24"/>
          <w:szCs w:val="24"/>
        </w:rPr>
        <w:t>3</w:t>
      </w:r>
      <w:r w:rsidRPr="00FC68DA">
        <w:rPr>
          <w:rFonts w:ascii="Times New Roman" w:hAnsi="Times New Roman" w:cs="Times New Roman"/>
          <w:sz w:val="24"/>
          <w:szCs w:val="24"/>
        </w:rPr>
        <w:t xml:space="preserve">. Требования к должностным лицам Контрольного отдела Союза: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3</w:t>
      </w:r>
      <w:r w:rsidRPr="00FC68DA">
        <w:rPr>
          <w:rFonts w:ascii="Times New Roman" w:hAnsi="Times New Roman" w:cs="Times New Roman"/>
          <w:sz w:val="24"/>
          <w:szCs w:val="24"/>
        </w:rPr>
        <w:t xml:space="preserve">.1. Руководитель Контрольного отдела Союза должен иметь высшее образование строительного профиля или юридического, экономического, технического профиля.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3</w:t>
      </w:r>
      <w:r w:rsidRPr="00FC68DA">
        <w:rPr>
          <w:rFonts w:ascii="Times New Roman" w:hAnsi="Times New Roman" w:cs="Times New Roman"/>
          <w:sz w:val="24"/>
          <w:szCs w:val="24"/>
        </w:rPr>
        <w:t xml:space="preserve">.2. Иные члены Контрольного отдела Союза должны иметь высшее образование строительного профиля или юридического, экономического, технического профиля. </w:t>
      </w:r>
    </w:p>
    <w:p w:rsidR="001F0385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3</w:t>
      </w:r>
      <w:r w:rsidRPr="00FC68DA">
        <w:rPr>
          <w:rFonts w:ascii="Times New Roman" w:hAnsi="Times New Roman" w:cs="Times New Roman"/>
          <w:sz w:val="24"/>
          <w:szCs w:val="24"/>
        </w:rPr>
        <w:t>.3. Не менее чем два члена Контрольного отдела Союза в обязательном порядке должны иметь высшее образование строительного профиля.</w:t>
      </w:r>
    </w:p>
    <w:p w:rsid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3</w:t>
      </w:r>
      <w:r w:rsidRPr="00FC68DA">
        <w:rPr>
          <w:rFonts w:ascii="Times New Roman" w:hAnsi="Times New Roman" w:cs="Times New Roman"/>
          <w:sz w:val="24"/>
          <w:szCs w:val="24"/>
        </w:rPr>
        <w:t xml:space="preserve">.4. Дополнительные квалификационные требования к членам Контрольного отдела Союза могут быть установлены стандартами Союза или стандартами Национального объединения саморегулируемых организаций.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4</w:t>
      </w:r>
      <w:r w:rsidRPr="00FC68DA">
        <w:rPr>
          <w:rFonts w:ascii="Times New Roman" w:hAnsi="Times New Roman" w:cs="Times New Roman"/>
          <w:sz w:val="24"/>
          <w:szCs w:val="24"/>
        </w:rPr>
        <w:t>. Руководитель Контрольного отдела Союза: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4</w:t>
      </w:r>
      <w:r w:rsidRPr="00FC68DA">
        <w:rPr>
          <w:rFonts w:ascii="Times New Roman" w:hAnsi="Times New Roman" w:cs="Times New Roman"/>
          <w:sz w:val="24"/>
          <w:szCs w:val="24"/>
        </w:rPr>
        <w:t xml:space="preserve">.1. Контролирует выполнение функций Контрольного отдела Союза;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4</w:t>
      </w:r>
      <w:r w:rsidRPr="00FC68DA">
        <w:rPr>
          <w:rFonts w:ascii="Times New Roman" w:hAnsi="Times New Roman" w:cs="Times New Roman"/>
          <w:sz w:val="24"/>
          <w:szCs w:val="24"/>
        </w:rPr>
        <w:t>.2. Осуществляет контроль формирования проекта ежегодного плана проверок, проекта изменений в ежегодный план проверок и направляет их на утверждение в Совет Союза;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</w:t>
      </w:r>
      <w:r w:rsidR="00FC68DA">
        <w:rPr>
          <w:rFonts w:ascii="Times New Roman" w:hAnsi="Times New Roman" w:cs="Times New Roman"/>
          <w:sz w:val="24"/>
          <w:szCs w:val="24"/>
        </w:rPr>
        <w:t>4</w:t>
      </w:r>
      <w:r w:rsidRPr="00FC68DA">
        <w:rPr>
          <w:rFonts w:ascii="Times New Roman" w:hAnsi="Times New Roman" w:cs="Times New Roman"/>
          <w:sz w:val="24"/>
          <w:szCs w:val="24"/>
        </w:rPr>
        <w:t>.3. По запросу органов управления Союза, иных специализированных органов и единоличного исполнительного органа Союза представляет в установленном внутренними документами Союза порядке информацию и документы, относящиеся к компетенции Контрольного отдела Союза;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2.5.4. Несет персональную ответственность за реализацию Контрольным отделом Союза своих функций;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2.5.5. Осуществляет и обеспечивает обмен информацией и документами с членами Союза и иными лицами, в том числе уведомления и иную корреспонденцию, в рамках своих функций и полномочий Контрольного отдела Союза;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2.5.6. Обеспечивает посредством Исполнительного органа раскрытие информации </w:t>
      </w:r>
      <w:r w:rsidR="000F4FC0" w:rsidRPr="00FC68DA">
        <w:rPr>
          <w:rFonts w:ascii="Times New Roman" w:hAnsi="Times New Roman" w:cs="Times New Roman"/>
          <w:sz w:val="24"/>
          <w:szCs w:val="24"/>
        </w:rPr>
        <w:t>Союзом</w:t>
      </w:r>
      <w:r w:rsidRPr="00FC68DA">
        <w:rPr>
          <w:rFonts w:ascii="Times New Roman" w:hAnsi="Times New Roman" w:cs="Times New Roman"/>
          <w:sz w:val="24"/>
          <w:szCs w:val="24"/>
        </w:rPr>
        <w:t>, относящейся к компетенции Контрольного отдела Союза, согласно законодательству Российской Федерации и внутренним документам Союза;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2.5.7. Рассматривает обращения в отношении членов Союза,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2.5.8. Осуществляет взаимодействие со специализированным органом Союза по рассмотрению дел о применении в отношении членов Союза мер дисциплинарного воздействия (далее – Дисциплинарный отдел).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2.6. Члены Контрольного отдела Союза при проведении мероприятий по контролю за деятельностью членами Союза незави</w:t>
      </w:r>
      <w:r w:rsidR="00FC4BED">
        <w:rPr>
          <w:rFonts w:ascii="Times New Roman" w:hAnsi="Times New Roman" w:cs="Times New Roman"/>
          <w:sz w:val="24"/>
          <w:szCs w:val="24"/>
        </w:rPr>
        <w:t>симы от других органов Союза,</w:t>
      </w:r>
      <w:r w:rsidRPr="00FC68DA">
        <w:rPr>
          <w:rFonts w:ascii="Times New Roman" w:hAnsi="Times New Roman" w:cs="Times New Roman"/>
          <w:sz w:val="24"/>
          <w:szCs w:val="24"/>
        </w:rPr>
        <w:t xml:space="preserve"> обязаны соблюдать </w:t>
      </w:r>
      <w:r w:rsidRPr="00FC68D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об исключении конфликта интересов и требования по предупреждению коррупции, установленные в Союза.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2.7. Члены Контрольного отдела Союза при проведении контрольных мероприятий членов Союза обязаны заявить о конфликте интересов, либо о своей прямой заинтересованности в результатах проверки.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2.8. Члены Контрольного отдела Союза несут ответственность перед </w:t>
      </w:r>
      <w:r w:rsidR="000F4FC0" w:rsidRPr="00FC68DA">
        <w:rPr>
          <w:rFonts w:ascii="Times New Roman" w:hAnsi="Times New Roman" w:cs="Times New Roman"/>
          <w:sz w:val="24"/>
          <w:szCs w:val="24"/>
        </w:rPr>
        <w:t>Союзом</w:t>
      </w:r>
      <w:r w:rsidRPr="00FC68DA">
        <w:rPr>
          <w:rFonts w:ascii="Times New Roman" w:hAnsi="Times New Roman" w:cs="Times New Roman"/>
          <w:sz w:val="24"/>
          <w:szCs w:val="24"/>
        </w:rPr>
        <w:t xml:space="preserve"> за свои неправомерные действия при осуществлении контроля деятельности членов Союза,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Союза.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2.9. На период отсутствия Руководителя Контрольного отдела Союза, его обязанности исполняет член Контрольного отдела Союза, назначенный Руководителем.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2.10. Функции Секретаря Контрольного отдела Союза исполняются сотрудником исполнительного органа Союза, который назначается единоличным исполнительным органом управления по согласованию с Руководителем Контрольного отдела Союза.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2.11. Секретарь Контрольного отдела Союза в порядке и сроки, установленные положениями законодательства Российской Федерации и внутренними документами Союза, обеспечивает информирование заинтересованных лиц о решениях, принятых Контрольным отделом Союза, в отношении членов Союза, обеспечивает подсчет голосов, ведет протоколы заседаний Контрольного отдела Союза, и подписывает их совместно с Руководителем Контрольного отдела Союза, осуществляет иные функции в соответствии с внутренними документами Союза.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2.12. Заседания Контрольного отдела Союза проводятся по мере необходимости, но не реже одного раза в календарный месяц.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2.13. Информация о принятых решениях Контрольного отдела Союза подлежит размещению на официальном сайте Союза в установленные законодательством Российской Федерации сроки.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2.14. Член Контрольного отдела Союза не вправе передать по доверенности или иным способом право исполнения своих должностных обязанностей в Контрольном отделе Союза. </w:t>
      </w:r>
    </w:p>
    <w:p w:rsidR="00FC4BED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2.15. Заседание Контрольного отдела Союза правомочно, если в нем принимает участие не менее двух третей членов Контрольного отдела Союза. </w:t>
      </w:r>
    </w:p>
    <w:p w:rsidR="00DC4692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lastRenderedPageBreak/>
        <w:t xml:space="preserve">2.16. Решения Контрольного отдела Союза принимаются простым большинством голосов присутствующих на заседании членов Контрольного отдела Союза. При равенстве голосов «за» и «против» голос Руководителя Контрольного отдела Союза является решающим. </w:t>
      </w:r>
    </w:p>
    <w:p w:rsidR="000F4FC0" w:rsidRPr="00FC68DA" w:rsidRDefault="00DC4692" w:rsidP="000F4FC0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DA">
        <w:rPr>
          <w:rFonts w:ascii="Times New Roman" w:hAnsi="Times New Roman" w:cs="Times New Roman"/>
          <w:b/>
          <w:sz w:val="24"/>
          <w:szCs w:val="24"/>
        </w:rPr>
        <w:t>3. Компетенция Контрольного отдела Союза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3.1. Контрольный отдел Союза осуществляет мероприятия по контролю за деятельностью своих членов, установленные Положением Союза о контроле за деятельностью своих членов, а также в соответствии с законодательством Российской Федерации, Уставом Союза и другими внутренними документами Союза.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3.2. Функции Контрольного отдела Союза: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3.2.1. осуществление контроля при приеме в члены Союза юридических лиц и индивидуальных предпринимателей;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3.2.2. осуществление контроля за деятельностью членов Союза; </w:t>
      </w:r>
    </w:p>
    <w:p w:rsidR="00FC4BED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3.2.3. обмен информацией о состоянии соблюдения членами Союза установленных норм и правил с иными органами Союза (при необходимости);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8DA">
        <w:rPr>
          <w:rFonts w:ascii="Times New Roman" w:hAnsi="Times New Roman" w:cs="Times New Roman"/>
          <w:sz w:val="24"/>
          <w:szCs w:val="24"/>
        </w:rPr>
        <w:t xml:space="preserve">3.2.4. осуществление анализа деятельности членов Союза на основании информации, представляемой членами Союза в форме отчетов в порядке, установленном в Союза;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3.2.5. осуществление анализа предоставленных членами Союза 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членами Союза с использованием конкурентных способов заключения договоров, предельному размеру обязательств, исходя из которого ими был внесен взнос в компенсационный фонд обеспечения договорных обязательств в порядке, установленном в Союз</w:t>
      </w:r>
      <w:r w:rsidR="000F4FC0" w:rsidRPr="00FC68DA">
        <w:rPr>
          <w:rFonts w:ascii="Times New Roman" w:hAnsi="Times New Roman" w:cs="Times New Roman"/>
          <w:sz w:val="24"/>
          <w:szCs w:val="24"/>
        </w:rPr>
        <w:t>е</w:t>
      </w:r>
      <w:r w:rsidRPr="00FC6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3.3. В рамках указанных функций Контрольный отдел Союза осуществляет действия, предусмотренные Положением о контроле Союза за деятельностью своих членов.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3.4. Контрольный отдел Союза по поручению Совета Союза или по собственной инициативе разрабатывает предложения по вопросам методологии и организации контроля за соблюдением требований законодательства Российской Федерации, стандартов и внутренних документов Союза</w:t>
      </w:r>
      <w:r w:rsidR="000F4FC0" w:rsidRPr="00FC68DA">
        <w:rPr>
          <w:rFonts w:ascii="Times New Roman" w:hAnsi="Times New Roman" w:cs="Times New Roman"/>
          <w:sz w:val="24"/>
          <w:szCs w:val="24"/>
        </w:rPr>
        <w:t>.</w:t>
      </w:r>
    </w:p>
    <w:p w:rsidR="00DC4692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3.5. Для обеспечения проведения контроля Контрольный отдел Союза: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3.5.1. проводит проверки деятельности членов Союза; 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lastRenderedPageBreak/>
        <w:t xml:space="preserve">3.5.2. при отсутствии выявленных нарушений по результатам проведения контрольных мероприятий принимает решение о признании организации соответствующей требованиям Союза (решение подписывает руководитель или заместитель руководителя Контрольного отдела Союза);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3.5.3. запрашивает и получает у членов Союза информацию, необходимую для работы Контрольного отдела Союза;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3.5.4. обращается в Совет Союза, к единоличному исполнительному органу управления Союза и другие органы Союза для оказания содействия в организации работы Контрольного отдела Союза;  </w:t>
      </w:r>
    </w:p>
    <w:p w:rsidR="00DC4692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3.5.5. осуществляет иные полномочия, необходимые для организации и проведения контрольных мероприятий.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4. Обжалование действий (бездействия) членов Контрольного отдела Союза, результатов проверок.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4.1. Действия (бездействие) членов Контрольного отдела Союза при исполнении своих должностных обязанностей могут быть обжалованы в тридцатидневный срок, с момента совершения соответствующего события в Совет Союза.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4.2. Жалоба на действия (бездействие) членов Контрольного отдела Союза должна быть представлена в письменной форме, с указанием конкретных сведений (фактов) об обжалуемых действиях (бездействие) членов Контрольного отдела Союза, а также содержать аргументированные доводы заявителя жалобы. </w:t>
      </w:r>
    </w:p>
    <w:p w:rsidR="000F4FC0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 xml:space="preserve">4.3. Срок рассмотрения жалоб на действия (бездействие) членов Контрольного отдела Союза составляет не более двадцати календарных дней. </w:t>
      </w:r>
    </w:p>
    <w:p w:rsidR="00DC4692" w:rsidRPr="00FC68DA" w:rsidRDefault="00DC4692" w:rsidP="000F4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DA">
        <w:rPr>
          <w:rFonts w:ascii="Times New Roman" w:hAnsi="Times New Roman" w:cs="Times New Roman"/>
          <w:sz w:val="24"/>
          <w:szCs w:val="24"/>
        </w:rPr>
        <w:t>4.4. Действия (бездействие) членов Контрольного отдела Союза также могут быть обжалованы в судебном порядке.</w:t>
      </w:r>
    </w:p>
    <w:sectPr w:rsidR="00DC4692" w:rsidRPr="00FC68DA" w:rsidSect="0077632F">
      <w:footerReference w:type="even" r:id="rId6"/>
      <w:footerReference w:type="default" r:id="rId7"/>
      <w:pgSz w:w="11909" w:h="16834"/>
      <w:pgMar w:top="1276" w:right="994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03" w:rsidRDefault="00706E03" w:rsidP="00DE5A81">
      <w:pPr>
        <w:spacing w:line="240" w:lineRule="auto"/>
      </w:pPr>
      <w:r>
        <w:separator/>
      </w:r>
    </w:p>
  </w:endnote>
  <w:endnote w:type="continuationSeparator" w:id="0">
    <w:p w:rsidR="00706E03" w:rsidRDefault="00706E03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C5" w:rsidRDefault="00195416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027AC5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027AC5" w:rsidRDefault="00027A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C5" w:rsidRPr="009978AE" w:rsidRDefault="009978AE" w:rsidP="009978AE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195416" w:rsidRPr="009978AE">
      <w:rPr>
        <w:rFonts w:ascii="Times New Roman" w:hAnsi="Times New Roman"/>
        <w:sz w:val="24"/>
        <w:szCs w:val="24"/>
      </w:rPr>
      <w:fldChar w:fldCharType="begin"/>
    </w:r>
    <w:r w:rsidRPr="009978AE">
      <w:rPr>
        <w:rFonts w:ascii="Times New Roman" w:hAnsi="Times New Roman"/>
        <w:sz w:val="24"/>
        <w:szCs w:val="24"/>
      </w:rPr>
      <w:instrText>PAGE   \* MERGEFORMAT</w:instrText>
    </w:r>
    <w:r w:rsidR="00195416" w:rsidRPr="009978AE">
      <w:rPr>
        <w:rFonts w:ascii="Times New Roman" w:hAnsi="Times New Roman"/>
        <w:sz w:val="24"/>
        <w:szCs w:val="24"/>
      </w:rPr>
      <w:fldChar w:fldCharType="separate"/>
    </w:r>
    <w:r w:rsidR="00FC4BED">
      <w:rPr>
        <w:rFonts w:ascii="Times New Roman" w:hAnsi="Times New Roman"/>
        <w:noProof/>
        <w:sz w:val="24"/>
        <w:szCs w:val="24"/>
      </w:rPr>
      <w:t>4</w:t>
    </w:r>
    <w:r w:rsidR="00195416" w:rsidRPr="009978AE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03" w:rsidRDefault="00706E03" w:rsidP="00DE5A81">
      <w:pPr>
        <w:spacing w:line="240" w:lineRule="auto"/>
      </w:pPr>
      <w:r>
        <w:separator/>
      </w:r>
    </w:p>
  </w:footnote>
  <w:footnote w:type="continuationSeparator" w:id="0">
    <w:p w:rsidR="00706E03" w:rsidRDefault="00706E03" w:rsidP="00DE5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27AC5"/>
    <w:rsid w:val="000605FA"/>
    <w:rsid w:val="0006670F"/>
    <w:rsid w:val="00084518"/>
    <w:rsid w:val="000D32AD"/>
    <w:rsid w:val="000F4FC0"/>
    <w:rsid w:val="00195416"/>
    <w:rsid w:val="001F0385"/>
    <w:rsid w:val="00287920"/>
    <w:rsid w:val="0030558D"/>
    <w:rsid w:val="003245E4"/>
    <w:rsid w:val="003909B8"/>
    <w:rsid w:val="003B609B"/>
    <w:rsid w:val="003C29FD"/>
    <w:rsid w:val="003E1367"/>
    <w:rsid w:val="003F613C"/>
    <w:rsid w:val="00485AC9"/>
    <w:rsid w:val="004A00CF"/>
    <w:rsid w:val="004A74C4"/>
    <w:rsid w:val="004D533C"/>
    <w:rsid w:val="00502217"/>
    <w:rsid w:val="00517AA8"/>
    <w:rsid w:val="00522694"/>
    <w:rsid w:val="00551FF4"/>
    <w:rsid w:val="005D231B"/>
    <w:rsid w:val="00662A7B"/>
    <w:rsid w:val="00665D77"/>
    <w:rsid w:val="00674F27"/>
    <w:rsid w:val="006D0BE6"/>
    <w:rsid w:val="00706E03"/>
    <w:rsid w:val="00774537"/>
    <w:rsid w:val="0077632F"/>
    <w:rsid w:val="007956D2"/>
    <w:rsid w:val="00795FB3"/>
    <w:rsid w:val="007E7169"/>
    <w:rsid w:val="007F2CDD"/>
    <w:rsid w:val="00856A6C"/>
    <w:rsid w:val="009661F8"/>
    <w:rsid w:val="009978AE"/>
    <w:rsid w:val="009A4EC0"/>
    <w:rsid w:val="009B4199"/>
    <w:rsid w:val="00A674F7"/>
    <w:rsid w:val="00AC40BA"/>
    <w:rsid w:val="00AC6301"/>
    <w:rsid w:val="00AF4255"/>
    <w:rsid w:val="00B630AE"/>
    <w:rsid w:val="00B67BFF"/>
    <w:rsid w:val="00B753B9"/>
    <w:rsid w:val="00B832DE"/>
    <w:rsid w:val="00BB2664"/>
    <w:rsid w:val="00C25D95"/>
    <w:rsid w:val="00C337F5"/>
    <w:rsid w:val="00CA1DAB"/>
    <w:rsid w:val="00CA5600"/>
    <w:rsid w:val="00D76BEA"/>
    <w:rsid w:val="00D83007"/>
    <w:rsid w:val="00D8491A"/>
    <w:rsid w:val="00D8540C"/>
    <w:rsid w:val="00DB4DE7"/>
    <w:rsid w:val="00DC4692"/>
    <w:rsid w:val="00DD1E2C"/>
    <w:rsid w:val="00DE5A81"/>
    <w:rsid w:val="00E261F8"/>
    <w:rsid w:val="00E43F85"/>
    <w:rsid w:val="00E8485A"/>
    <w:rsid w:val="00E90869"/>
    <w:rsid w:val="00E91264"/>
    <w:rsid w:val="00F37CC3"/>
    <w:rsid w:val="00F42149"/>
    <w:rsid w:val="00F84F53"/>
    <w:rsid w:val="00FC4BED"/>
    <w:rsid w:val="00FC68D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1E811"/>
  <w15:docId w15:val="{D435671D-909C-4523-8870-A1BB6F3C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B4199"/>
    <w:pPr>
      <w:keepNext/>
      <w:keepLines/>
      <w:spacing w:before="400" w:after="120"/>
      <w:contextualSpacing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4199"/>
    <w:pPr>
      <w:keepNext/>
      <w:keepLines/>
      <w:spacing w:before="360" w:after="12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4199"/>
    <w:pPr>
      <w:keepNext/>
      <w:keepLines/>
      <w:spacing w:before="32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4199"/>
    <w:pPr>
      <w:keepNext/>
      <w:keepLines/>
      <w:spacing w:before="280" w:after="80"/>
      <w:contextualSpacing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4199"/>
    <w:pPr>
      <w:keepNext/>
      <w:keepLines/>
      <w:spacing w:before="240" w:after="80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4199"/>
    <w:pPr>
      <w:keepNext/>
      <w:keepLines/>
      <w:spacing w:before="240" w:after="80"/>
      <w:contextualSpacing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6A8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2D6A8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2D6A88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2D6A88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2D6A8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2D6A88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rsid w:val="00E43F85"/>
    <w:pPr>
      <w:spacing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B4199"/>
    <w:pPr>
      <w:keepNext/>
      <w:keepLines/>
      <w:spacing w:after="60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2D6A8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9B4199"/>
    <w:pPr>
      <w:keepNext/>
      <w:keepLines/>
      <w:spacing w:after="3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D6A88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1F038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Евгений</dc:creator>
  <cp:lastModifiedBy>Загрутдинов Тимур Ленарович</cp:lastModifiedBy>
  <cp:revision>9</cp:revision>
  <cp:lastPrinted>2017-06-14T13:27:00Z</cp:lastPrinted>
  <dcterms:created xsi:type="dcterms:W3CDTF">2017-05-28T09:14:00Z</dcterms:created>
  <dcterms:modified xsi:type="dcterms:W3CDTF">2017-06-14T13:32:00Z</dcterms:modified>
</cp:coreProperties>
</file>