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03AD5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EA5E67">
        <w:rPr>
          <w:b/>
        </w:rPr>
        <w:t>8</w:t>
      </w:r>
      <w:r w:rsidR="00EA5E67" w:rsidRPr="00803AD5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A5E67">
        <w:t>20</w:t>
      </w:r>
      <w:r w:rsidR="00AA15AE">
        <w:t xml:space="preserve"> </w:t>
      </w:r>
      <w:r w:rsidR="00C9221F">
        <w:t>марта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03AD5">
        <w:t>09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03AD5">
        <w:t>09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80354" w:rsidRDefault="00EA5E67" w:rsidP="00D80354">
      <w:pPr>
        <w:pStyle w:val="a3"/>
        <w:numPr>
          <w:ilvl w:val="0"/>
          <w:numId w:val="22"/>
        </w:numPr>
        <w:ind w:left="0" w:firstLine="360"/>
        <w:rPr>
          <w:sz w:val="22"/>
          <w:szCs w:val="22"/>
        </w:rPr>
      </w:pPr>
      <w:r>
        <w:rPr>
          <w:sz w:val="22"/>
          <w:szCs w:val="22"/>
        </w:rPr>
        <w:t>О выдвижении кандидатуры для избрания на должность Президента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A15B5C" w:rsidRDefault="00A15B5C" w:rsidP="00A15B5C">
      <w:pPr>
        <w:pStyle w:val="a3"/>
        <w:numPr>
          <w:ilvl w:val="0"/>
          <w:numId w:val="22"/>
        </w:numPr>
        <w:ind w:left="0" w:firstLine="360"/>
        <w:rPr>
          <w:sz w:val="22"/>
          <w:szCs w:val="22"/>
        </w:rPr>
      </w:pPr>
      <w:r w:rsidRPr="00D8035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ДИ</w:t>
      </w:r>
      <w:r w:rsidRPr="00D8035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F96DB6" w:rsidP="00466C2B">
      <w:pPr>
        <w:tabs>
          <w:tab w:val="left" w:pos="993"/>
        </w:tabs>
        <w:jc w:val="both"/>
      </w:pPr>
      <w:r w:rsidRPr="0021160E">
        <w:rPr>
          <w:b/>
        </w:rPr>
        <w:t>Голосовали: за</w:t>
      </w:r>
      <w:r w:rsidR="00466C2B"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>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FC6537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462178" w:rsidRPr="00F02F6D" w:rsidRDefault="001A7E1E" w:rsidP="00F96D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FC6537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462178" w:rsidRPr="00F02F6D">
        <w:rPr>
          <w:b/>
          <w:sz w:val="22"/>
          <w:szCs w:val="22"/>
        </w:rPr>
        <w:t>Слушали:</w:t>
      </w:r>
    </w:p>
    <w:p w:rsidR="00462178" w:rsidRDefault="00462178" w:rsidP="00C11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C65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</w:t>
      </w:r>
      <w:r w:rsidR="00C11D33">
        <w:rPr>
          <w:sz w:val="22"/>
          <w:szCs w:val="22"/>
        </w:rPr>
        <w:t xml:space="preserve">сообщил присутствующим о том, что согласно пункту 9.1. Устава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Президент Ассоциации является единоличным исполнительным </w:t>
      </w:r>
      <w:r w:rsidR="0058545C">
        <w:rPr>
          <w:sz w:val="22"/>
          <w:szCs w:val="22"/>
        </w:rPr>
        <w:t>органом Ассоциации. Президент избирается Съездом, тайным голосованием сроком на четыре года, входит в состав Совета Ассоциации и возглавляет его.</w:t>
      </w:r>
    </w:p>
    <w:p w:rsidR="0058545C" w:rsidRPr="00704532" w:rsidRDefault="0058545C" w:rsidP="00C11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Председатель Совета Союза Ковальчук П.С. предложил выдвинуть кандидатуру Глушкова Антона Николаевича для избрания на должность Президента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62178" w:rsidRPr="00BD0D6D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</w:t>
      </w:r>
      <w:r w:rsidR="00B975D0">
        <w:rPr>
          <w:sz w:val="22"/>
          <w:szCs w:val="22"/>
        </w:rPr>
        <w:t>выдвижении кандидатуры Глушкова Антона Николаевича для избрания на должность Президента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62178" w:rsidRDefault="00462178" w:rsidP="004621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975D0" w:rsidRDefault="00B975D0" w:rsidP="00B975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Выдвинуть кандидатуру Глушкова Антона Николаевича для избрания на должность Президента Ассоциации «Общероссийская негосударственная некоммерческая организация – общероссийское </w:t>
      </w:r>
      <w:r>
        <w:rPr>
          <w:sz w:val="22"/>
          <w:szCs w:val="22"/>
        </w:rPr>
        <w:lastRenderedPageBreak/>
        <w:t>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803AD5" w:rsidRDefault="00803AD5" w:rsidP="00B975D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5B5C" w:rsidRDefault="00A15B5C" w:rsidP="00A15B5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A15B5C" w:rsidRPr="00F02F6D" w:rsidRDefault="00A15B5C" w:rsidP="00A15B5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15B5C" w:rsidRDefault="00A15B5C" w:rsidP="00A15B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Pr="00F96DB6">
        <w:rPr>
          <w:sz w:val="22"/>
          <w:szCs w:val="22"/>
        </w:rPr>
        <w:t xml:space="preserve">Общество с ограниченной ответственностью </w:t>
      </w:r>
      <w:r w:rsidRPr="008E6792">
        <w:rPr>
          <w:sz w:val="22"/>
          <w:szCs w:val="22"/>
        </w:rPr>
        <w:t>«</w:t>
      </w:r>
      <w:r w:rsidR="007F5468">
        <w:rPr>
          <w:sz w:val="22"/>
          <w:szCs w:val="22"/>
        </w:rPr>
        <w:t>Декарт инжиниринг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F96DB6">
        <w:rPr>
          <w:sz w:val="22"/>
          <w:szCs w:val="22"/>
        </w:rPr>
        <w:t>ООО «</w:t>
      </w:r>
      <w:r w:rsidR="007F5468">
        <w:rPr>
          <w:sz w:val="22"/>
          <w:szCs w:val="22"/>
        </w:rPr>
        <w:t>ДИ</w:t>
      </w:r>
      <w:r w:rsidRPr="00F96DB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7F5468" w:rsidRPr="007F5468">
        <w:rPr>
          <w:sz w:val="22"/>
          <w:szCs w:val="22"/>
        </w:rPr>
        <w:t>1655410708</w:t>
      </w:r>
      <w:r w:rsidRPr="003F22DD">
        <w:rPr>
          <w:sz w:val="22"/>
          <w:szCs w:val="22"/>
        </w:rPr>
        <w:t xml:space="preserve">, ОГРН </w:t>
      </w:r>
      <w:r w:rsidR="007F5468" w:rsidRPr="007F5468">
        <w:rPr>
          <w:sz w:val="22"/>
          <w:szCs w:val="22"/>
        </w:rPr>
        <w:t>1181690096940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15B5C" w:rsidRDefault="00A15B5C" w:rsidP="00A15B5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5B5C" w:rsidRPr="00704532" w:rsidRDefault="00A15B5C" w:rsidP="00A15B5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7F5468">
        <w:rPr>
          <w:sz w:val="22"/>
          <w:szCs w:val="22"/>
        </w:rPr>
        <w:t>ДИ</w:t>
      </w:r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7F5468">
        <w:rPr>
          <w:sz w:val="22"/>
          <w:szCs w:val="22"/>
        </w:rPr>
        <w:t>ДИ</w:t>
      </w:r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15B5C" w:rsidRPr="00704532" w:rsidRDefault="00A15B5C" w:rsidP="00A15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15B5C" w:rsidRPr="00BD0D6D" w:rsidRDefault="00A15B5C" w:rsidP="00A15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F96DB6">
        <w:rPr>
          <w:sz w:val="22"/>
          <w:szCs w:val="22"/>
        </w:rPr>
        <w:t>ООО «</w:t>
      </w:r>
      <w:r w:rsidR="007F5468">
        <w:rPr>
          <w:sz w:val="22"/>
          <w:szCs w:val="22"/>
        </w:rPr>
        <w:t>ДИ</w:t>
      </w:r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15B5C" w:rsidRPr="00704532" w:rsidRDefault="00A15B5C" w:rsidP="00A15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15B5C" w:rsidRPr="00704532" w:rsidRDefault="00A15B5C" w:rsidP="00A15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15B5C" w:rsidRPr="00704532" w:rsidRDefault="00A15B5C" w:rsidP="00A15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15B5C" w:rsidRPr="00704532" w:rsidRDefault="00A15B5C" w:rsidP="00A15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15B5C" w:rsidRDefault="00A15B5C" w:rsidP="00A15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5B5C" w:rsidRPr="00704532" w:rsidRDefault="00A15B5C" w:rsidP="00A15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15B5C" w:rsidRDefault="00A15B5C" w:rsidP="00A15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F96DB6">
        <w:rPr>
          <w:sz w:val="22"/>
          <w:szCs w:val="22"/>
        </w:rPr>
        <w:t>ООО «</w:t>
      </w:r>
      <w:r w:rsidR="007F5468">
        <w:rPr>
          <w:sz w:val="22"/>
          <w:szCs w:val="22"/>
        </w:rPr>
        <w:t>ДИ</w:t>
      </w:r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F5468" w:rsidRPr="007F5468">
        <w:rPr>
          <w:sz w:val="22"/>
          <w:szCs w:val="22"/>
        </w:rPr>
        <w:t>ИНН 1655410708, ОГРН 1181690096940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F96DB6">
        <w:rPr>
          <w:sz w:val="22"/>
          <w:szCs w:val="22"/>
        </w:rPr>
        <w:t>ООО «</w:t>
      </w:r>
      <w:r w:rsidR="007F5468">
        <w:rPr>
          <w:sz w:val="22"/>
          <w:szCs w:val="22"/>
        </w:rPr>
        <w:t>ДИ</w:t>
      </w:r>
      <w:r w:rsidRPr="00F96DB6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15B5C" w:rsidRDefault="00A15B5C" w:rsidP="00A15B5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15B5C" w:rsidRPr="00BD0D6D" w:rsidRDefault="00A15B5C" w:rsidP="005C47FC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CE" w:rsidRDefault="001367CE" w:rsidP="005F08B6">
      <w:r>
        <w:separator/>
      </w:r>
    </w:p>
  </w:endnote>
  <w:endnote w:type="continuationSeparator" w:id="0">
    <w:p w:rsidR="001367CE" w:rsidRDefault="001367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6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CE" w:rsidRDefault="001367CE" w:rsidP="005F08B6">
      <w:r>
        <w:separator/>
      </w:r>
    </w:p>
  </w:footnote>
  <w:footnote w:type="continuationSeparator" w:id="0">
    <w:p w:rsidR="001367CE" w:rsidRDefault="001367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2676" w:hanging="360"/>
      </w:p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ADD"/>
    <w:multiLevelType w:val="hybridMultilevel"/>
    <w:tmpl w:val="EC8A31D8"/>
    <w:lvl w:ilvl="0" w:tplc="919C78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C3E04"/>
    <w:multiLevelType w:val="hybridMultilevel"/>
    <w:tmpl w:val="94E8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1558A"/>
    <w:multiLevelType w:val="hybridMultilevel"/>
    <w:tmpl w:val="72940D1A"/>
    <w:lvl w:ilvl="0" w:tplc="B4B4CC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6"/>
  </w:num>
  <w:num w:numId="16">
    <w:abstractNumId w:val="5"/>
  </w:num>
  <w:num w:numId="17">
    <w:abstractNumId w:val="8"/>
  </w:num>
  <w:num w:numId="18">
    <w:abstractNumId w:val="3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4ED3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367CE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26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6CCA"/>
    <w:rsid w:val="0044724A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545C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B46"/>
    <w:rsid w:val="005B2358"/>
    <w:rsid w:val="005B2B36"/>
    <w:rsid w:val="005B2D8E"/>
    <w:rsid w:val="005B5C6A"/>
    <w:rsid w:val="005C0D1D"/>
    <w:rsid w:val="005C2427"/>
    <w:rsid w:val="005C3117"/>
    <w:rsid w:val="005C47FC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070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36DC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13B3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468"/>
    <w:rsid w:val="007F5E5A"/>
    <w:rsid w:val="007F7AEA"/>
    <w:rsid w:val="008002B9"/>
    <w:rsid w:val="008019D7"/>
    <w:rsid w:val="00801D77"/>
    <w:rsid w:val="00803AD5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17BC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5B5C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0BD0"/>
    <w:rsid w:val="00A812B2"/>
    <w:rsid w:val="00A81847"/>
    <w:rsid w:val="00A81981"/>
    <w:rsid w:val="00A82C0B"/>
    <w:rsid w:val="00A84873"/>
    <w:rsid w:val="00A85155"/>
    <w:rsid w:val="00A864C3"/>
    <w:rsid w:val="00A86D1B"/>
    <w:rsid w:val="00A86DC2"/>
    <w:rsid w:val="00A86EF5"/>
    <w:rsid w:val="00A873E3"/>
    <w:rsid w:val="00A90A98"/>
    <w:rsid w:val="00A93569"/>
    <w:rsid w:val="00A93C26"/>
    <w:rsid w:val="00A96FD1"/>
    <w:rsid w:val="00A97C6C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5D0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5DE"/>
    <w:rsid w:val="00C048C1"/>
    <w:rsid w:val="00C054E2"/>
    <w:rsid w:val="00C05768"/>
    <w:rsid w:val="00C05FD7"/>
    <w:rsid w:val="00C0678F"/>
    <w:rsid w:val="00C11D33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075A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3784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D50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1EF5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354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0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5E67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4460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56B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6537"/>
    <w:rsid w:val="00FC7144"/>
    <w:rsid w:val="00FD129F"/>
    <w:rsid w:val="00FD2FD0"/>
    <w:rsid w:val="00FD6532"/>
    <w:rsid w:val="00FD766D"/>
    <w:rsid w:val="00FE050E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DC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50F0-7D86-4852-A4BB-5475C94F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</cp:revision>
  <cp:lastPrinted>2018-12-27T13:14:00Z</cp:lastPrinted>
  <dcterms:created xsi:type="dcterms:W3CDTF">2019-03-19T06:54:00Z</dcterms:created>
  <dcterms:modified xsi:type="dcterms:W3CDTF">2019-03-20T11:56:00Z</dcterms:modified>
</cp:coreProperties>
</file>