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7C1020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334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CC49F6">
        <w:rPr>
          <w:sz w:val="22"/>
          <w:szCs w:val="22"/>
        </w:rPr>
        <w:t>21</w:t>
      </w:r>
      <w:r w:rsidR="000E1F1C">
        <w:rPr>
          <w:sz w:val="22"/>
          <w:szCs w:val="22"/>
        </w:rPr>
        <w:t xml:space="preserve"> мая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CC49F6">
        <w:rPr>
          <w:sz w:val="22"/>
          <w:szCs w:val="22"/>
        </w:rPr>
        <w:t>09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CC49F6">
        <w:rPr>
          <w:sz w:val="22"/>
          <w:szCs w:val="22"/>
        </w:rPr>
        <w:t>09</w:t>
      </w:r>
      <w:r w:rsidR="000E1F1C">
        <w:rPr>
          <w:sz w:val="22"/>
          <w:szCs w:val="22"/>
        </w:rPr>
        <w:t>.30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заседании присутствует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повестку дня из </w:t>
      </w:r>
      <w:r w:rsidR="00CC49F6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CC49F6" w:rsidRPr="00CC49F6">
        <w:rPr>
          <w:sz w:val="22"/>
          <w:szCs w:val="22"/>
        </w:rPr>
        <w:t>одного вопроса</w:t>
      </w:r>
      <w:r w:rsidR="00CC49F6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CC49F6" w:rsidRPr="00CC49F6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4E73A6" w:rsidRPr="004E73A6" w:rsidRDefault="00A27D51" w:rsidP="00CC49F6">
      <w:pPr>
        <w:pStyle w:val="a3"/>
        <w:ind w:left="567"/>
        <w:rPr>
          <w:sz w:val="22"/>
          <w:szCs w:val="22"/>
        </w:rPr>
      </w:pPr>
      <w:r>
        <w:rPr>
          <w:sz w:val="22"/>
          <w:szCs w:val="22"/>
        </w:rPr>
        <w:t>Возобновление действия</w:t>
      </w:r>
      <w:r w:rsidR="004E73A6" w:rsidRPr="004E73A6">
        <w:rPr>
          <w:sz w:val="22"/>
          <w:szCs w:val="22"/>
        </w:rPr>
        <w:t xml:space="preserve"> свидетельства о допуске ООО «</w:t>
      </w:r>
      <w:proofErr w:type="spellStart"/>
      <w:r w:rsidR="00CC49F6">
        <w:rPr>
          <w:sz w:val="22"/>
          <w:szCs w:val="22"/>
        </w:rPr>
        <w:t>Промвзаимокредит</w:t>
      </w:r>
      <w:proofErr w:type="spellEnd"/>
      <w:r w:rsidR="004E73A6" w:rsidRPr="004E73A6">
        <w:rPr>
          <w:sz w:val="22"/>
          <w:szCs w:val="22"/>
        </w:rPr>
        <w:t xml:space="preserve">»  </w:t>
      </w:r>
    </w:p>
    <w:p w:rsidR="00201DB7" w:rsidRPr="001E45DB" w:rsidRDefault="00201DB7" w:rsidP="004E73A6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A27D51" w:rsidRPr="007931B2" w:rsidRDefault="00CC49F6" w:rsidP="00A27D5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27D51" w:rsidRPr="00F13977">
        <w:rPr>
          <w:b/>
          <w:sz w:val="22"/>
          <w:szCs w:val="22"/>
        </w:rPr>
        <w:t xml:space="preserve">      </w:t>
      </w:r>
      <w:bookmarkStart w:id="0" w:name="_GoBack"/>
      <w:r w:rsidR="00A27D51" w:rsidRPr="007931B2">
        <w:rPr>
          <w:b/>
          <w:sz w:val="22"/>
          <w:szCs w:val="22"/>
        </w:rPr>
        <w:t>Слушали:</w:t>
      </w:r>
    </w:p>
    <w:p w:rsidR="00A27D51" w:rsidRPr="007931B2" w:rsidRDefault="00A27D51" w:rsidP="00A27D51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 w:rsidR="00CC49F6"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CC49F6" w:rsidRPr="005E68B4" w:rsidRDefault="00CC49F6" w:rsidP="00CC49F6">
      <w:pPr>
        <w:tabs>
          <w:tab w:val="left" w:pos="900"/>
          <w:tab w:val="left" w:pos="993"/>
        </w:tabs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Руководитель Контрольного отдела Кленов В.В. сообщил членам Совета о том, что </w:t>
      </w:r>
      <w:r>
        <w:rPr>
          <w:sz w:val="22"/>
          <w:szCs w:val="22"/>
        </w:rPr>
        <w:t>18.05.2015г</w:t>
      </w:r>
      <w:r>
        <w:rPr>
          <w:sz w:val="22"/>
          <w:szCs w:val="22"/>
        </w:rPr>
        <w:t xml:space="preserve">. член </w:t>
      </w:r>
      <w:r w:rsidR="007C1020">
        <w:rPr>
          <w:sz w:val="22"/>
          <w:szCs w:val="22"/>
        </w:rPr>
        <w:t xml:space="preserve">Союза </w:t>
      </w:r>
      <w:r>
        <w:rPr>
          <w:sz w:val="22"/>
          <w:szCs w:val="22"/>
        </w:rPr>
        <w:t xml:space="preserve">– </w:t>
      </w:r>
      <w:r w:rsidRPr="00CC49F6">
        <w:rPr>
          <w:sz w:val="22"/>
          <w:szCs w:val="22"/>
        </w:rPr>
        <w:t>ООО «</w:t>
      </w:r>
      <w:proofErr w:type="spellStart"/>
      <w:r w:rsidRPr="00CC49F6">
        <w:rPr>
          <w:sz w:val="22"/>
          <w:szCs w:val="22"/>
        </w:rPr>
        <w:t>Промвзаимокредит</w:t>
      </w:r>
      <w:proofErr w:type="spellEnd"/>
      <w:r w:rsidRPr="00CC49F6">
        <w:rPr>
          <w:sz w:val="22"/>
          <w:szCs w:val="22"/>
        </w:rPr>
        <w:t xml:space="preserve">» (ИНН 5036108127 / ОГРН 1105074007334) </w:t>
      </w:r>
      <w:r>
        <w:rPr>
          <w:sz w:val="22"/>
          <w:szCs w:val="22"/>
        </w:rPr>
        <w:t xml:space="preserve">устранило  нарушения, послужившие основанием для приостановления действия допуска </w:t>
      </w:r>
      <w:r w:rsidRPr="006111D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CC49F6">
        <w:rPr>
          <w:sz w:val="22"/>
          <w:szCs w:val="22"/>
        </w:rPr>
        <w:t>0071.01-12-5036004840-С-207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>06.03</w:t>
      </w:r>
      <w:r w:rsidRPr="006111D7">
        <w:rPr>
          <w:sz w:val="22"/>
          <w:szCs w:val="22"/>
        </w:rPr>
        <w:t>.2012</w:t>
      </w:r>
      <w:r>
        <w:rPr>
          <w:sz w:val="22"/>
          <w:szCs w:val="22"/>
        </w:rPr>
        <w:t xml:space="preserve">г. – </w:t>
      </w:r>
      <w:r>
        <w:rPr>
          <w:sz w:val="22"/>
          <w:szCs w:val="22"/>
        </w:rPr>
        <w:t>представлен  договор</w:t>
      </w:r>
      <w:r>
        <w:rPr>
          <w:sz w:val="22"/>
          <w:szCs w:val="22"/>
        </w:rPr>
        <w:t xml:space="preserve"> страхования гражданской ответственности на новый срок</w:t>
      </w:r>
      <w:r>
        <w:rPr>
          <w:sz w:val="22"/>
          <w:szCs w:val="22"/>
        </w:rPr>
        <w:t xml:space="preserve"> № 807556604 от 03.03.2015г</w:t>
      </w:r>
      <w:r>
        <w:rPr>
          <w:sz w:val="22"/>
          <w:szCs w:val="22"/>
        </w:rPr>
        <w:t xml:space="preserve">. </w:t>
      </w:r>
      <w:r w:rsidRPr="00CC49F6">
        <w:rPr>
          <w:sz w:val="22"/>
          <w:szCs w:val="22"/>
        </w:rPr>
        <w:t>ООО «</w:t>
      </w:r>
      <w:proofErr w:type="spellStart"/>
      <w:r w:rsidRPr="00CC49F6">
        <w:rPr>
          <w:sz w:val="22"/>
          <w:szCs w:val="22"/>
        </w:rPr>
        <w:t>Промвзаимокредит</w:t>
      </w:r>
      <w:proofErr w:type="spellEnd"/>
      <w:r w:rsidRPr="00CC49F6">
        <w:rPr>
          <w:sz w:val="22"/>
          <w:szCs w:val="22"/>
        </w:rPr>
        <w:t xml:space="preserve">» </w:t>
      </w:r>
      <w:r>
        <w:rPr>
          <w:sz w:val="22"/>
          <w:szCs w:val="22"/>
        </w:rPr>
        <w:t>представил</w:t>
      </w:r>
      <w:r>
        <w:rPr>
          <w:sz w:val="22"/>
          <w:szCs w:val="22"/>
        </w:rPr>
        <w:t xml:space="preserve"> заявление о возобновлении допуска с приложением копий </w:t>
      </w:r>
      <w:r w:rsidRPr="00A03C75">
        <w:rPr>
          <w:sz w:val="22"/>
          <w:szCs w:val="22"/>
        </w:rPr>
        <w:t xml:space="preserve">полиса </w:t>
      </w:r>
      <w:r>
        <w:rPr>
          <w:sz w:val="22"/>
          <w:szCs w:val="22"/>
        </w:rPr>
        <w:t>и договора</w:t>
      </w:r>
      <w:proofErr w:type="gramEnd"/>
      <w:r>
        <w:rPr>
          <w:sz w:val="22"/>
          <w:szCs w:val="22"/>
        </w:rPr>
        <w:t xml:space="preserve"> страхования гражданской ответственности, заключенного  со страховой организацией </w:t>
      </w:r>
      <w:r w:rsidR="007C1020">
        <w:rPr>
          <w:sz w:val="22"/>
          <w:szCs w:val="22"/>
        </w:rPr>
        <w:t>ОСАО «РЕСО-Гарантия»</w:t>
      </w:r>
      <w:r>
        <w:rPr>
          <w:sz w:val="22"/>
          <w:szCs w:val="22"/>
        </w:rPr>
        <w:t xml:space="preserve">. </w:t>
      </w:r>
    </w:p>
    <w:p w:rsidR="00CC49F6" w:rsidRPr="00FF3327" w:rsidRDefault="00CC49F6" w:rsidP="00CC49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F3327">
        <w:rPr>
          <w:sz w:val="22"/>
          <w:szCs w:val="22"/>
        </w:rPr>
        <w:t xml:space="preserve">В соответствии с </w:t>
      </w:r>
      <w:proofErr w:type="spellStart"/>
      <w:r w:rsidRPr="00FF3327">
        <w:rPr>
          <w:sz w:val="22"/>
          <w:szCs w:val="22"/>
        </w:rPr>
        <w:t>пп</w:t>
      </w:r>
      <w:proofErr w:type="spellEnd"/>
      <w:r w:rsidRPr="00FF3327">
        <w:rPr>
          <w:sz w:val="22"/>
          <w:szCs w:val="22"/>
        </w:rPr>
        <w:t xml:space="preserve">. 2.4.2 п. 2.4 ст. 2 Положения о мерах дисциплинарного воздействия, порядке и основаниях их применения при нарушении членами </w:t>
      </w:r>
      <w:r w:rsidR="007C1020">
        <w:rPr>
          <w:sz w:val="22"/>
          <w:szCs w:val="22"/>
        </w:rPr>
        <w:t>Союза</w:t>
      </w:r>
      <w:r w:rsidRPr="00FF3327">
        <w:rPr>
          <w:sz w:val="22"/>
          <w:szCs w:val="22"/>
        </w:rPr>
        <w:t xml:space="preserve"> требований к страхованию гражданской ответственности может быть применена мера дисциплинарного воздействия в виде приостановления действия свидетельства о допуске.</w:t>
      </w:r>
    </w:p>
    <w:p w:rsidR="00CC49F6" w:rsidRDefault="00CC49F6" w:rsidP="00CC49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F3327">
        <w:rPr>
          <w:sz w:val="22"/>
          <w:szCs w:val="22"/>
        </w:rPr>
        <w:t xml:space="preserve">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 w:rsidR="007C1020">
        <w:rPr>
          <w:sz w:val="22"/>
          <w:szCs w:val="22"/>
        </w:rPr>
        <w:t>Союза</w:t>
      </w:r>
      <w:r w:rsidRPr="00FF3327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CC49F6" w:rsidRPr="00FF3327" w:rsidRDefault="00CC49F6" w:rsidP="00CC49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Обсудив вопрос о возобновлении действия допуск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7C1020" w:rsidRPr="007C1020"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 xml:space="preserve">» </w:t>
      </w:r>
    </w:p>
    <w:p w:rsidR="00CC49F6" w:rsidRDefault="00CC49F6" w:rsidP="00CC49F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C49F6" w:rsidRPr="004F465B" w:rsidRDefault="00CC49F6" w:rsidP="00CC49F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CC49F6" w:rsidRPr="004F465B" w:rsidRDefault="00CC49F6" w:rsidP="00CC49F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</w:t>
      </w:r>
      <w:r w:rsidRPr="004F465B">
        <w:rPr>
          <w:sz w:val="22"/>
          <w:szCs w:val="22"/>
        </w:rPr>
        <w:t xml:space="preserve">  - </w:t>
      </w:r>
      <w:r>
        <w:rPr>
          <w:sz w:val="22"/>
          <w:szCs w:val="22"/>
        </w:rPr>
        <w:t>5</w:t>
      </w:r>
    </w:p>
    <w:p w:rsidR="00CC49F6" w:rsidRPr="004F465B" w:rsidRDefault="00CC49F6" w:rsidP="00CC49F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- 0</w:t>
      </w:r>
    </w:p>
    <w:p w:rsidR="00CC49F6" w:rsidRPr="004F465B" w:rsidRDefault="00CC49F6" w:rsidP="00CC49F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CC49F6" w:rsidRPr="004F465B" w:rsidRDefault="00CC49F6" w:rsidP="00CC49F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C49F6" w:rsidRDefault="00CC49F6" w:rsidP="00CC49F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CC49F6" w:rsidRPr="00FF3327" w:rsidRDefault="00CC49F6" w:rsidP="00CC49F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Pr="00FF3327">
        <w:rPr>
          <w:sz w:val="22"/>
          <w:szCs w:val="22"/>
        </w:rPr>
        <w:t xml:space="preserve"> Возобновить действие </w:t>
      </w:r>
      <w:r w:rsidR="007C1020">
        <w:rPr>
          <w:sz w:val="22"/>
          <w:szCs w:val="22"/>
        </w:rPr>
        <w:t xml:space="preserve">свидетельства </w:t>
      </w:r>
      <w:r w:rsidR="007C1020" w:rsidRPr="007C1020">
        <w:rPr>
          <w:sz w:val="22"/>
          <w:szCs w:val="22"/>
        </w:rPr>
        <w:t>№ 0071.01-12-5036004840-С-207 от 06.03.2012г.</w:t>
      </w:r>
      <w:r w:rsidR="007C1020">
        <w:rPr>
          <w:sz w:val="22"/>
          <w:szCs w:val="22"/>
        </w:rPr>
        <w:t xml:space="preserve"> о </w:t>
      </w:r>
      <w:r>
        <w:rPr>
          <w:sz w:val="22"/>
          <w:szCs w:val="22"/>
        </w:rPr>
        <w:t>допуск</w:t>
      </w:r>
      <w:r w:rsidR="007C1020">
        <w:rPr>
          <w:sz w:val="22"/>
          <w:szCs w:val="22"/>
        </w:rPr>
        <w:t>е</w:t>
      </w:r>
      <w:r w:rsidRPr="00FF3327">
        <w:rPr>
          <w:sz w:val="22"/>
          <w:szCs w:val="22"/>
        </w:rPr>
        <w:t xml:space="preserve"> </w:t>
      </w:r>
      <w:r w:rsidR="007C1020" w:rsidRPr="007C1020">
        <w:rPr>
          <w:sz w:val="22"/>
          <w:szCs w:val="22"/>
        </w:rPr>
        <w:t>ООО «</w:t>
      </w:r>
      <w:proofErr w:type="spellStart"/>
      <w:r w:rsidR="007C1020" w:rsidRPr="007C1020">
        <w:rPr>
          <w:sz w:val="22"/>
          <w:szCs w:val="22"/>
        </w:rPr>
        <w:t>Промвзаимокредит</w:t>
      </w:r>
      <w:proofErr w:type="spellEnd"/>
      <w:r w:rsidR="007C1020" w:rsidRPr="007C1020">
        <w:rPr>
          <w:sz w:val="22"/>
          <w:szCs w:val="22"/>
        </w:rPr>
        <w:t xml:space="preserve">» (ИНН 5036108127 / ОГРН 1105074007334) </w:t>
      </w:r>
      <w:r w:rsidRPr="00FF3327">
        <w:rPr>
          <w:sz w:val="22"/>
          <w:szCs w:val="22"/>
        </w:rPr>
        <w:t>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FF3327">
        <w:rPr>
          <w:sz w:val="22"/>
          <w:szCs w:val="22"/>
        </w:rPr>
        <w:t xml:space="preserve">. </w:t>
      </w:r>
    </w:p>
    <w:p w:rsidR="00CC49F6" w:rsidRDefault="00CC49F6" w:rsidP="00CC49F6">
      <w:pPr>
        <w:tabs>
          <w:tab w:val="left" w:pos="540"/>
        </w:tabs>
        <w:jc w:val="both"/>
        <w:rPr>
          <w:sz w:val="22"/>
          <w:szCs w:val="22"/>
        </w:rPr>
      </w:pPr>
      <w:r w:rsidRPr="00FF3327">
        <w:rPr>
          <w:sz w:val="22"/>
          <w:szCs w:val="22"/>
        </w:rPr>
        <w:t xml:space="preserve">      </w:t>
      </w:r>
      <w:r w:rsidR="007C1020">
        <w:rPr>
          <w:sz w:val="22"/>
          <w:szCs w:val="22"/>
        </w:rPr>
        <w:t xml:space="preserve">   </w:t>
      </w:r>
      <w:r w:rsidRPr="00FF3327">
        <w:rPr>
          <w:sz w:val="22"/>
          <w:szCs w:val="22"/>
        </w:rPr>
        <w:t>2. Уведомить ООО «</w:t>
      </w:r>
      <w:proofErr w:type="spellStart"/>
      <w:r w:rsidR="007C1020">
        <w:rPr>
          <w:sz w:val="22"/>
          <w:szCs w:val="22"/>
        </w:rPr>
        <w:t>Промвзаимокредит</w:t>
      </w:r>
      <w:proofErr w:type="spellEnd"/>
      <w:r w:rsidRPr="00FF3327">
        <w:rPr>
          <w:sz w:val="22"/>
          <w:szCs w:val="22"/>
        </w:rPr>
        <w:t>»</w:t>
      </w:r>
      <w:r w:rsidR="007C1020">
        <w:rPr>
          <w:sz w:val="22"/>
          <w:szCs w:val="22"/>
        </w:rPr>
        <w:t>, НОСТРОЙ</w:t>
      </w:r>
      <w:r w:rsidRPr="00FF3327">
        <w:rPr>
          <w:sz w:val="22"/>
          <w:szCs w:val="22"/>
        </w:rPr>
        <w:t xml:space="preserve"> и </w:t>
      </w:r>
      <w:proofErr w:type="spellStart"/>
      <w:r w:rsidRPr="00FF3327">
        <w:rPr>
          <w:sz w:val="22"/>
          <w:szCs w:val="22"/>
        </w:rPr>
        <w:t>Ростехнадзор</w:t>
      </w:r>
      <w:proofErr w:type="spellEnd"/>
      <w:r w:rsidRPr="00FF3327">
        <w:rPr>
          <w:sz w:val="22"/>
          <w:szCs w:val="22"/>
        </w:rPr>
        <w:t xml:space="preserve"> о принятом решении, сведения внести в реестр членов </w:t>
      </w:r>
      <w:r w:rsidR="007C1020">
        <w:rPr>
          <w:sz w:val="22"/>
          <w:szCs w:val="22"/>
        </w:rPr>
        <w:t>Союза</w:t>
      </w:r>
      <w:r w:rsidRPr="00FF3327">
        <w:rPr>
          <w:sz w:val="22"/>
          <w:szCs w:val="22"/>
        </w:rPr>
        <w:t>.</w:t>
      </w:r>
    </w:p>
    <w:bookmarkEnd w:id="0"/>
    <w:p w:rsidR="00CF4181" w:rsidRDefault="00CF4181" w:rsidP="00CC49F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F4181" w:rsidRDefault="00CF4181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CF4181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CC49F6">
      <w:footerReference w:type="default" r:id="rId8"/>
      <w:pgSz w:w="11906" w:h="16838"/>
      <w:pgMar w:top="567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20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8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9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374221DD"/>
    <w:multiLevelType w:val="hybridMultilevel"/>
    <w:tmpl w:val="ABE898FE"/>
    <w:lvl w:ilvl="0" w:tplc="1FA0A68A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0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5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6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16"/>
  </w:num>
  <w:num w:numId="6">
    <w:abstractNumId w:val="13"/>
  </w:num>
  <w:num w:numId="7">
    <w:abstractNumId w:val="24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5"/>
  </w:num>
  <w:num w:numId="13">
    <w:abstractNumId w:val="2"/>
  </w:num>
  <w:num w:numId="14">
    <w:abstractNumId w:val="11"/>
  </w:num>
  <w:num w:numId="15">
    <w:abstractNumId w:val="14"/>
  </w:num>
  <w:num w:numId="16">
    <w:abstractNumId w:val="25"/>
  </w:num>
  <w:num w:numId="17">
    <w:abstractNumId w:val="21"/>
  </w:num>
  <w:num w:numId="18">
    <w:abstractNumId w:val="4"/>
  </w:num>
  <w:num w:numId="19">
    <w:abstractNumId w:val="3"/>
  </w:num>
  <w:num w:numId="20">
    <w:abstractNumId w:val="6"/>
  </w:num>
  <w:num w:numId="21">
    <w:abstractNumId w:val="26"/>
  </w:num>
  <w:num w:numId="22">
    <w:abstractNumId w:val="1"/>
  </w:num>
  <w:num w:numId="23">
    <w:abstractNumId w:val="28"/>
  </w:num>
  <w:num w:numId="24">
    <w:abstractNumId w:val="22"/>
  </w:num>
  <w:num w:numId="25">
    <w:abstractNumId w:val="20"/>
  </w:num>
  <w:num w:numId="26">
    <w:abstractNumId w:val="12"/>
  </w:num>
  <w:num w:numId="27">
    <w:abstractNumId w:val="18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40EDA"/>
    <w:rsid w:val="001714EA"/>
    <w:rsid w:val="001B38A3"/>
    <w:rsid w:val="001E1B4F"/>
    <w:rsid w:val="001E45DB"/>
    <w:rsid w:val="00201DB7"/>
    <w:rsid w:val="00220BBA"/>
    <w:rsid w:val="002854C8"/>
    <w:rsid w:val="00285D01"/>
    <w:rsid w:val="002C5B70"/>
    <w:rsid w:val="002D3E0F"/>
    <w:rsid w:val="002D6093"/>
    <w:rsid w:val="002F0BC2"/>
    <w:rsid w:val="002F0C06"/>
    <w:rsid w:val="00302D87"/>
    <w:rsid w:val="00325C16"/>
    <w:rsid w:val="0036326B"/>
    <w:rsid w:val="00364C0C"/>
    <w:rsid w:val="003B19A1"/>
    <w:rsid w:val="003B1E92"/>
    <w:rsid w:val="003F3758"/>
    <w:rsid w:val="00400137"/>
    <w:rsid w:val="004002E1"/>
    <w:rsid w:val="00436238"/>
    <w:rsid w:val="004536BC"/>
    <w:rsid w:val="00464B38"/>
    <w:rsid w:val="0048263C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512E2"/>
    <w:rsid w:val="005939D8"/>
    <w:rsid w:val="005F08B6"/>
    <w:rsid w:val="00617C30"/>
    <w:rsid w:val="00621F0B"/>
    <w:rsid w:val="00636589"/>
    <w:rsid w:val="006446EB"/>
    <w:rsid w:val="006B24F6"/>
    <w:rsid w:val="006D0B94"/>
    <w:rsid w:val="00710780"/>
    <w:rsid w:val="0073263B"/>
    <w:rsid w:val="00734E75"/>
    <w:rsid w:val="0077019A"/>
    <w:rsid w:val="0078277F"/>
    <w:rsid w:val="007931B2"/>
    <w:rsid w:val="007B204D"/>
    <w:rsid w:val="007C1020"/>
    <w:rsid w:val="008019D7"/>
    <w:rsid w:val="0080540B"/>
    <w:rsid w:val="008178FF"/>
    <w:rsid w:val="00861793"/>
    <w:rsid w:val="008F6036"/>
    <w:rsid w:val="00952CBE"/>
    <w:rsid w:val="00995C81"/>
    <w:rsid w:val="009A06AD"/>
    <w:rsid w:val="009A7AB0"/>
    <w:rsid w:val="009F1EA5"/>
    <w:rsid w:val="00A201B7"/>
    <w:rsid w:val="00A27D51"/>
    <w:rsid w:val="00A415F7"/>
    <w:rsid w:val="00A812B2"/>
    <w:rsid w:val="00AA6DEE"/>
    <w:rsid w:val="00AA760D"/>
    <w:rsid w:val="00AD45EA"/>
    <w:rsid w:val="00AE70D9"/>
    <w:rsid w:val="00AF50E6"/>
    <w:rsid w:val="00B04B62"/>
    <w:rsid w:val="00B24C02"/>
    <w:rsid w:val="00B3227A"/>
    <w:rsid w:val="00B74774"/>
    <w:rsid w:val="00B92992"/>
    <w:rsid w:val="00B963CA"/>
    <w:rsid w:val="00BD515B"/>
    <w:rsid w:val="00BF1390"/>
    <w:rsid w:val="00C54088"/>
    <w:rsid w:val="00C94B3D"/>
    <w:rsid w:val="00C961A9"/>
    <w:rsid w:val="00CC3CB7"/>
    <w:rsid w:val="00CC49F6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F57AB"/>
    <w:rsid w:val="00DF6657"/>
    <w:rsid w:val="00E220D8"/>
    <w:rsid w:val="00E24467"/>
    <w:rsid w:val="00E31593"/>
    <w:rsid w:val="00E37553"/>
    <w:rsid w:val="00E71B81"/>
    <w:rsid w:val="00EA557F"/>
    <w:rsid w:val="00EC7C4D"/>
    <w:rsid w:val="00F05D9F"/>
    <w:rsid w:val="00F12811"/>
    <w:rsid w:val="00F13977"/>
    <w:rsid w:val="00F277AC"/>
    <w:rsid w:val="00F40205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2015-05-12T13:20:00Z</cp:lastPrinted>
  <dcterms:created xsi:type="dcterms:W3CDTF">2015-05-20T07:58:00Z</dcterms:created>
  <dcterms:modified xsi:type="dcterms:W3CDTF">2015-05-20T08:14:00Z</dcterms:modified>
</cp:coreProperties>
</file>