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161CE3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350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161CE3">
        <w:rPr>
          <w:sz w:val="22"/>
          <w:szCs w:val="22"/>
        </w:rPr>
        <w:t>18</w:t>
      </w:r>
      <w:r w:rsidR="00AF0757">
        <w:rPr>
          <w:sz w:val="22"/>
          <w:szCs w:val="22"/>
        </w:rPr>
        <w:t xml:space="preserve"> августа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161CE3">
        <w:rPr>
          <w:sz w:val="22"/>
          <w:szCs w:val="22"/>
        </w:rPr>
        <w:t>09.3</w:t>
      </w:r>
      <w:r w:rsidR="00AF0757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AF0757">
        <w:rPr>
          <w:sz w:val="22"/>
          <w:szCs w:val="22"/>
        </w:rPr>
        <w:t>1</w:t>
      </w:r>
      <w:r w:rsidR="00161CE3">
        <w:rPr>
          <w:sz w:val="22"/>
          <w:szCs w:val="22"/>
        </w:rPr>
        <w:t>0</w:t>
      </w:r>
      <w:r w:rsidR="00AF0757">
        <w:rPr>
          <w:sz w:val="22"/>
          <w:szCs w:val="22"/>
        </w:rPr>
        <w:t>.</w:t>
      </w:r>
      <w:r w:rsidR="00161CE3">
        <w:rPr>
          <w:sz w:val="22"/>
          <w:szCs w:val="22"/>
        </w:rPr>
        <w:t>15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>т Руководител</w:t>
      </w:r>
      <w:r w:rsidR="00161CE3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161CE3">
        <w:rPr>
          <w:sz w:val="22"/>
          <w:szCs w:val="22"/>
        </w:rPr>
        <w:t>Кленов В.В</w:t>
      </w:r>
      <w:r w:rsidR="00C94B3D" w:rsidRPr="0077019A">
        <w:rPr>
          <w:sz w:val="22"/>
          <w:szCs w:val="22"/>
        </w:rPr>
        <w:t>.</w:t>
      </w:r>
      <w:r w:rsidR="00AF0757">
        <w:rPr>
          <w:sz w:val="22"/>
          <w:szCs w:val="22"/>
        </w:rPr>
        <w:t xml:space="preserve">, </w:t>
      </w:r>
      <w:r w:rsidR="00161CE3">
        <w:rPr>
          <w:sz w:val="22"/>
          <w:szCs w:val="22"/>
        </w:rPr>
        <w:t>Президент Союза Ковалев Д.В.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161CE3">
        <w:rPr>
          <w:sz w:val="22"/>
          <w:szCs w:val="22"/>
        </w:rPr>
        <w:t>2-х</w:t>
      </w:r>
      <w:r w:rsidR="00161CE3" w:rsidRPr="00AC123F">
        <w:rPr>
          <w:sz w:val="22"/>
          <w:szCs w:val="22"/>
        </w:rPr>
        <w:t xml:space="preserve"> </w:t>
      </w:r>
      <w:r w:rsidR="00AC123F">
        <w:rPr>
          <w:sz w:val="22"/>
          <w:szCs w:val="22"/>
        </w:rPr>
        <w:t>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161CE3">
        <w:rPr>
          <w:sz w:val="22"/>
          <w:szCs w:val="22"/>
        </w:rPr>
        <w:t>2-х</w:t>
      </w:r>
      <w:r w:rsidR="00AC123F" w:rsidRPr="00AC123F">
        <w:rPr>
          <w:sz w:val="22"/>
          <w:szCs w:val="22"/>
        </w:rPr>
        <w:t xml:space="preserve">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161CE3">
        <w:rPr>
          <w:sz w:val="22"/>
          <w:szCs w:val="22"/>
        </w:rPr>
        <w:t>2-х</w:t>
      </w:r>
      <w:r w:rsidR="00161CE3" w:rsidRPr="00AC123F">
        <w:rPr>
          <w:sz w:val="22"/>
          <w:szCs w:val="22"/>
        </w:rPr>
        <w:t xml:space="preserve"> </w:t>
      </w:r>
      <w:r w:rsidR="00AC123F" w:rsidRPr="00AC123F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9C4F92" w:rsidRPr="009C4F92" w:rsidRDefault="009C4F92" w:rsidP="009C4F92">
      <w:pPr>
        <w:pStyle w:val="a3"/>
        <w:numPr>
          <w:ilvl w:val="0"/>
          <w:numId w:val="34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Возобновление действия свидетельства о допуске </w:t>
      </w:r>
      <w:r w:rsidR="00161CE3">
        <w:rPr>
          <w:sz w:val="22"/>
          <w:szCs w:val="22"/>
        </w:rPr>
        <w:t>ООО «</w:t>
      </w:r>
      <w:proofErr w:type="spellStart"/>
      <w:r w:rsidR="00161CE3">
        <w:rPr>
          <w:sz w:val="22"/>
          <w:szCs w:val="22"/>
        </w:rPr>
        <w:t>Милзор</w:t>
      </w:r>
      <w:proofErr w:type="spellEnd"/>
      <w:r w:rsidR="00161CE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C4F92" w:rsidRPr="00F6155F" w:rsidRDefault="00161CE3" w:rsidP="009C4F92">
      <w:pPr>
        <w:pStyle w:val="a3"/>
        <w:numPr>
          <w:ilvl w:val="0"/>
          <w:numId w:val="34"/>
        </w:num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Возобновление действия свидетельства о допуске </w:t>
      </w:r>
      <w:r>
        <w:rPr>
          <w:sz w:val="22"/>
          <w:szCs w:val="22"/>
        </w:rPr>
        <w:t xml:space="preserve">ООО « </w:t>
      </w:r>
      <w:proofErr w:type="spellStart"/>
      <w:r>
        <w:rPr>
          <w:sz w:val="22"/>
          <w:szCs w:val="22"/>
        </w:rPr>
        <w:t>СтройМастер</w:t>
      </w:r>
      <w:proofErr w:type="spellEnd"/>
      <w:r>
        <w:rPr>
          <w:sz w:val="22"/>
          <w:szCs w:val="22"/>
        </w:rPr>
        <w:t>»</w:t>
      </w:r>
      <w:r w:rsidR="009C4F92">
        <w:rPr>
          <w:sz w:val="22"/>
          <w:szCs w:val="22"/>
        </w:rPr>
        <w:t>.</w:t>
      </w:r>
    </w:p>
    <w:p w:rsidR="00BB6521" w:rsidRPr="002A7390" w:rsidRDefault="00BB6521" w:rsidP="00BB6521">
      <w:pPr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725D82" w:rsidRPr="00725D82" w:rsidRDefault="00201DB7" w:rsidP="009E6CE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 </w:t>
      </w:r>
      <w:r w:rsidR="00725D82" w:rsidRPr="00725D82">
        <w:rPr>
          <w:b/>
          <w:i/>
          <w:sz w:val="22"/>
          <w:szCs w:val="22"/>
        </w:rPr>
        <w:t xml:space="preserve">По </w:t>
      </w:r>
      <w:r w:rsidR="004D413F">
        <w:rPr>
          <w:b/>
          <w:i/>
          <w:sz w:val="22"/>
          <w:szCs w:val="22"/>
        </w:rPr>
        <w:t xml:space="preserve">первому </w:t>
      </w:r>
      <w:r w:rsidR="00725D82" w:rsidRPr="00725D82">
        <w:rPr>
          <w:b/>
          <w:i/>
          <w:sz w:val="22"/>
          <w:szCs w:val="22"/>
        </w:rPr>
        <w:t>вопросу</w:t>
      </w:r>
      <w:r w:rsidR="00477234">
        <w:rPr>
          <w:b/>
          <w:i/>
          <w:sz w:val="22"/>
          <w:szCs w:val="22"/>
        </w:rPr>
        <w:t xml:space="preserve"> повестки дня</w:t>
      </w:r>
    </w:p>
    <w:p w:rsidR="009C4F92" w:rsidRPr="007931B2" w:rsidRDefault="00725D82" w:rsidP="009C4F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9C4F92" w:rsidRPr="007931B2">
        <w:rPr>
          <w:b/>
          <w:sz w:val="22"/>
          <w:szCs w:val="22"/>
        </w:rPr>
        <w:t>Слушали:</w:t>
      </w:r>
    </w:p>
    <w:p w:rsidR="009C4F92" w:rsidRPr="007931B2" w:rsidRDefault="009C4F92" w:rsidP="009C4F92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7931B2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r>
        <w:rPr>
          <w:sz w:val="22"/>
          <w:szCs w:val="22"/>
        </w:rPr>
        <w:t>руководител</w:t>
      </w:r>
      <w:r w:rsidR="00161CE3">
        <w:rPr>
          <w:sz w:val="22"/>
          <w:szCs w:val="22"/>
        </w:rPr>
        <w:t>ю</w:t>
      </w:r>
      <w:r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 w:rsidR="00161CE3">
        <w:rPr>
          <w:sz w:val="22"/>
          <w:szCs w:val="22"/>
        </w:rPr>
        <w:t>Кленову</w:t>
      </w:r>
      <w:proofErr w:type="spellEnd"/>
      <w:r w:rsidR="00161CE3"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9C4F92" w:rsidRPr="007931B2" w:rsidRDefault="009C4F92" w:rsidP="009C4F92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Кленов В.В. выступил с заключением о соответствии </w:t>
      </w:r>
      <w:r w:rsidR="00161CE3">
        <w:rPr>
          <w:sz w:val="22"/>
          <w:szCs w:val="22"/>
        </w:rPr>
        <w:t>ООО «</w:t>
      </w:r>
      <w:proofErr w:type="spellStart"/>
      <w:r w:rsidR="00161CE3">
        <w:rPr>
          <w:sz w:val="22"/>
          <w:szCs w:val="22"/>
        </w:rPr>
        <w:t>Милзор</w:t>
      </w:r>
      <w:proofErr w:type="spellEnd"/>
      <w:r w:rsidR="00161CE3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161CE3" w:rsidRPr="00161CE3">
        <w:rPr>
          <w:sz w:val="22"/>
          <w:szCs w:val="22"/>
        </w:rPr>
        <w:t>ИНН 7728571404 / ОГРН 1067746198398</w:t>
      </w:r>
      <w:r>
        <w:rPr>
          <w:sz w:val="22"/>
          <w:szCs w:val="22"/>
        </w:rPr>
        <w:t>)</w:t>
      </w:r>
      <w:r w:rsidRPr="006150C6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сообщил членам Совета о том, что </w:t>
      </w:r>
      <w:r w:rsidR="00161CE3">
        <w:rPr>
          <w:sz w:val="22"/>
          <w:szCs w:val="22"/>
        </w:rPr>
        <w:t>10.08</w:t>
      </w:r>
      <w:r>
        <w:rPr>
          <w:sz w:val="22"/>
          <w:szCs w:val="22"/>
        </w:rPr>
        <w:t>.2015г</w:t>
      </w:r>
      <w:r w:rsidRPr="007931B2">
        <w:rPr>
          <w:sz w:val="22"/>
          <w:szCs w:val="22"/>
        </w:rPr>
        <w:t xml:space="preserve">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страхования гражданской ответственности, заключенный на текущий период,  </w:t>
      </w:r>
      <w:r w:rsidRPr="007931B2">
        <w:rPr>
          <w:sz w:val="22"/>
          <w:szCs w:val="22"/>
        </w:rPr>
        <w:t>что подтверждает факт устранения нарушений, послуживших</w:t>
      </w:r>
      <w:proofErr w:type="gramEnd"/>
      <w:r w:rsidRPr="007931B2">
        <w:rPr>
          <w:sz w:val="22"/>
          <w:szCs w:val="22"/>
        </w:rPr>
        <w:t xml:space="preserve"> основанием для приостановления </w:t>
      </w:r>
      <w:r w:rsidR="00161CE3">
        <w:rPr>
          <w:sz w:val="22"/>
          <w:szCs w:val="22"/>
        </w:rPr>
        <w:t xml:space="preserve">15.06.2015г. </w:t>
      </w:r>
      <w:r w:rsidRPr="007931B2">
        <w:rPr>
          <w:sz w:val="22"/>
          <w:szCs w:val="22"/>
        </w:rPr>
        <w:t xml:space="preserve">действия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 </w:t>
      </w:r>
      <w:r w:rsidR="00161CE3" w:rsidRPr="00161CE3">
        <w:rPr>
          <w:sz w:val="22"/>
          <w:szCs w:val="22"/>
        </w:rPr>
        <w:t>№ 0073.04-2015-7728571404-С-207</w:t>
      </w:r>
      <w:r w:rsidR="00161CE3"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от </w:t>
      </w:r>
      <w:r w:rsidR="00161CE3">
        <w:rPr>
          <w:sz w:val="22"/>
          <w:szCs w:val="22"/>
        </w:rPr>
        <w:t>02.06.2015г</w:t>
      </w:r>
      <w:r>
        <w:rPr>
          <w:sz w:val="22"/>
          <w:szCs w:val="22"/>
        </w:rPr>
        <w:t>.</w:t>
      </w:r>
    </w:p>
    <w:p w:rsidR="009C4F92" w:rsidRDefault="009C4F92" w:rsidP="009C4F92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9C4F92" w:rsidRPr="007931B2" w:rsidRDefault="009C4F92" w:rsidP="009C4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9C4F92" w:rsidRDefault="009C4F92" w:rsidP="009C4F92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</w:t>
      </w:r>
      <w:proofErr w:type="gramStart"/>
      <w:r>
        <w:rPr>
          <w:sz w:val="22"/>
          <w:szCs w:val="22"/>
        </w:rPr>
        <w:t>а</w:t>
      </w:r>
      <w:r w:rsidRPr="007931B2">
        <w:rPr>
          <w:sz w:val="22"/>
          <w:szCs w:val="22"/>
        </w:rPr>
        <w:t xml:space="preserve"> </w:t>
      </w:r>
      <w:r w:rsidR="00161CE3">
        <w:rPr>
          <w:sz w:val="22"/>
          <w:szCs w:val="22"/>
        </w:rPr>
        <w:t>ООО</w:t>
      </w:r>
      <w:proofErr w:type="gramEnd"/>
      <w:r w:rsidR="00161CE3">
        <w:rPr>
          <w:sz w:val="22"/>
          <w:szCs w:val="22"/>
        </w:rPr>
        <w:t xml:space="preserve"> «</w:t>
      </w:r>
      <w:proofErr w:type="spellStart"/>
      <w:r w:rsidR="00161CE3">
        <w:rPr>
          <w:sz w:val="22"/>
          <w:szCs w:val="22"/>
        </w:rPr>
        <w:t>Милзор</w:t>
      </w:r>
      <w:proofErr w:type="spellEnd"/>
      <w:r w:rsidR="00161CE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161CE3" w:rsidRPr="00161CE3">
        <w:rPr>
          <w:sz w:val="22"/>
          <w:szCs w:val="22"/>
        </w:rPr>
        <w:t>№ 0073.04-2015-7728571404-С-207</w:t>
      </w:r>
      <w:r w:rsidR="00161CE3">
        <w:rPr>
          <w:sz w:val="22"/>
          <w:szCs w:val="22"/>
        </w:rPr>
        <w:t xml:space="preserve"> </w:t>
      </w:r>
      <w:r w:rsidR="00161CE3" w:rsidRPr="00E220D8">
        <w:rPr>
          <w:sz w:val="22"/>
          <w:szCs w:val="22"/>
        </w:rPr>
        <w:t xml:space="preserve">от </w:t>
      </w:r>
      <w:r w:rsidR="00161CE3">
        <w:rPr>
          <w:sz w:val="22"/>
          <w:szCs w:val="22"/>
        </w:rPr>
        <w:t>02.06.2015г</w:t>
      </w:r>
      <w:r w:rsidRPr="009C4F92">
        <w:rPr>
          <w:sz w:val="22"/>
          <w:szCs w:val="22"/>
        </w:rPr>
        <w:t>.</w:t>
      </w:r>
    </w:p>
    <w:p w:rsidR="009C4F92" w:rsidRPr="007931B2" w:rsidRDefault="009C4F92" w:rsidP="009C4F9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9C4F92" w:rsidRPr="007931B2" w:rsidRDefault="009C4F92" w:rsidP="009C4F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9C4F92" w:rsidRPr="007931B2" w:rsidRDefault="009C4F92" w:rsidP="009C4F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9C4F92" w:rsidRPr="007931B2" w:rsidRDefault="009C4F92" w:rsidP="009C4F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9C4F92" w:rsidRPr="007931B2" w:rsidRDefault="009C4F92" w:rsidP="009C4F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9C4F92" w:rsidRPr="007931B2" w:rsidRDefault="009C4F92" w:rsidP="009C4F9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161CE3" w:rsidRDefault="009C4F92" w:rsidP="00161CE3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 w:rsidR="00161CE3">
        <w:rPr>
          <w:sz w:val="22"/>
          <w:szCs w:val="22"/>
        </w:rPr>
        <w:t>1</w:t>
      </w:r>
      <w:r>
        <w:rPr>
          <w:sz w:val="22"/>
          <w:szCs w:val="22"/>
        </w:rPr>
        <w:t xml:space="preserve">.1. </w:t>
      </w:r>
      <w:r w:rsidRPr="007931B2">
        <w:rPr>
          <w:sz w:val="22"/>
          <w:szCs w:val="22"/>
        </w:rPr>
        <w:t xml:space="preserve">Возобновить действие </w:t>
      </w:r>
      <w:r>
        <w:rPr>
          <w:sz w:val="22"/>
          <w:szCs w:val="22"/>
        </w:rPr>
        <w:t xml:space="preserve">свидетельства </w:t>
      </w:r>
      <w:r w:rsidR="00161CE3" w:rsidRPr="00161CE3">
        <w:rPr>
          <w:sz w:val="22"/>
          <w:szCs w:val="22"/>
        </w:rPr>
        <w:t>№ 0073.04-2015-7728571404-С-207</w:t>
      </w:r>
      <w:r w:rsidR="00161CE3">
        <w:rPr>
          <w:sz w:val="22"/>
          <w:szCs w:val="22"/>
        </w:rPr>
        <w:t xml:space="preserve"> </w:t>
      </w:r>
      <w:r w:rsidR="00161CE3" w:rsidRPr="00E220D8">
        <w:rPr>
          <w:sz w:val="22"/>
          <w:szCs w:val="22"/>
        </w:rPr>
        <w:t xml:space="preserve">от </w:t>
      </w:r>
      <w:r w:rsidR="00161CE3">
        <w:rPr>
          <w:sz w:val="22"/>
          <w:szCs w:val="22"/>
        </w:rPr>
        <w:t xml:space="preserve"> </w:t>
      </w:r>
      <w:r w:rsidR="00161CE3">
        <w:rPr>
          <w:sz w:val="22"/>
          <w:szCs w:val="22"/>
        </w:rPr>
        <w:t>02.06.2015г</w:t>
      </w:r>
      <w:r w:rsidR="00161CE3" w:rsidRPr="009C4F92">
        <w:rPr>
          <w:sz w:val="22"/>
          <w:szCs w:val="22"/>
        </w:rPr>
        <w:t>.</w:t>
      </w:r>
    </w:p>
    <w:p w:rsidR="009C4F92" w:rsidRPr="007931B2" w:rsidRDefault="00161CE3" w:rsidP="00161CE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4F92">
        <w:rPr>
          <w:sz w:val="22"/>
          <w:szCs w:val="22"/>
        </w:rPr>
        <w:t xml:space="preserve">о </w:t>
      </w:r>
      <w:r w:rsidR="009C4F92" w:rsidRPr="007931B2">
        <w:rPr>
          <w:sz w:val="22"/>
          <w:szCs w:val="22"/>
        </w:rPr>
        <w:t>допуск</w:t>
      </w:r>
      <w:r w:rsidR="009C4F92">
        <w:rPr>
          <w:sz w:val="22"/>
          <w:szCs w:val="22"/>
        </w:rPr>
        <w:t>е</w:t>
      </w:r>
      <w:r w:rsidR="009C4F92"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Милзор</w:t>
      </w:r>
      <w:proofErr w:type="spellEnd"/>
      <w:r>
        <w:rPr>
          <w:sz w:val="22"/>
          <w:szCs w:val="22"/>
        </w:rPr>
        <w:t>»</w:t>
      </w:r>
      <w:r w:rsidR="009C4F92">
        <w:rPr>
          <w:sz w:val="22"/>
          <w:szCs w:val="22"/>
        </w:rPr>
        <w:t xml:space="preserve"> </w:t>
      </w:r>
      <w:r w:rsidR="009C4F92" w:rsidRPr="007931B2">
        <w:rPr>
          <w:sz w:val="22"/>
          <w:szCs w:val="22"/>
        </w:rPr>
        <w:t xml:space="preserve">к видам работ, которые оказывают влияние на безопасность объектов капитального строительства </w:t>
      </w:r>
      <w:r w:rsidR="009C4F92">
        <w:rPr>
          <w:sz w:val="22"/>
          <w:szCs w:val="22"/>
        </w:rPr>
        <w:t>в связи с устранением нарушений, послуживших основанием для его приостановления.</w:t>
      </w:r>
    </w:p>
    <w:p w:rsidR="009C4F92" w:rsidRDefault="009C4F92" w:rsidP="009C4F92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 w:rsidR="00161CE3">
        <w:rPr>
          <w:sz w:val="22"/>
          <w:szCs w:val="22"/>
        </w:rPr>
        <w:t>1</w:t>
      </w:r>
      <w:r>
        <w:rPr>
          <w:sz w:val="22"/>
          <w:szCs w:val="22"/>
        </w:rPr>
        <w:t xml:space="preserve">.2. </w:t>
      </w:r>
      <w:r w:rsidRPr="007931B2">
        <w:rPr>
          <w:sz w:val="22"/>
          <w:szCs w:val="22"/>
        </w:rPr>
        <w:t xml:space="preserve">Уведомить </w:t>
      </w:r>
      <w:r w:rsidR="00161CE3">
        <w:rPr>
          <w:sz w:val="22"/>
          <w:szCs w:val="22"/>
        </w:rPr>
        <w:t>ООО «</w:t>
      </w:r>
      <w:proofErr w:type="spellStart"/>
      <w:r w:rsidR="00161CE3">
        <w:rPr>
          <w:sz w:val="22"/>
          <w:szCs w:val="22"/>
        </w:rPr>
        <w:t>Милзор</w:t>
      </w:r>
      <w:proofErr w:type="spellEnd"/>
      <w:r w:rsidR="00043B1B">
        <w:rPr>
          <w:sz w:val="22"/>
          <w:szCs w:val="22"/>
        </w:rPr>
        <w:t>»</w:t>
      </w:r>
      <w:r w:rsidRPr="009C4F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p w:rsidR="009C4F92" w:rsidRDefault="009C4F92" w:rsidP="009C4F92">
      <w:pPr>
        <w:tabs>
          <w:tab w:val="left" w:pos="540"/>
        </w:tabs>
        <w:jc w:val="both"/>
        <w:rPr>
          <w:sz w:val="22"/>
          <w:szCs w:val="22"/>
        </w:rPr>
      </w:pPr>
    </w:p>
    <w:p w:rsidR="009C4F92" w:rsidRPr="00201DB7" w:rsidRDefault="009C4F92" w:rsidP="009C4F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</w:t>
      </w:r>
      <w:r w:rsidR="00161CE3">
        <w:rPr>
          <w:b/>
          <w:i/>
          <w:sz w:val="22"/>
          <w:szCs w:val="22"/>
        </w:rPr>
        <w:t>второму</w:t>
      </w:r>
      <w:r w:rsidRPr="00201DB7">
        <w:rPr>
          <w:b/>
          <w:i/>
          <w:sz w:val="22"/>
          <w:szCs w:val="22"/>
        </w:rPr>
        <w:t xml:space="preserve"> вопросу повестки дня</w:t>
      </w:r>
    </w:p>
    <w:p w:rsidR="00161CE3" w:rsidRPr="007931B2" w:rsidRDefault="009C4F92" w:rsidP="00161CE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1CE3" w:rsidRPr="007931B2">
        <w:rPr>
          <w:b/>
          <w:sz w:val="22"/>
          <w:szCs w:val="22"/>
        </w:rPr>
        <w:t>Слушали:</w:t>
      </w:r>
    </w:p>
    <w:p w:rsidR="00161CE3" w:rsidRPr="007931B2" w:rsidRDefault="00161CE3" w:rsidP="00161CE3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7931B2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r>
        <w:rPr>
          <w:sz w:val="22"/>
          <w:szCs w:val="22"/>
        </w:rPr>
        <w:t xml:space="preserve">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161CE3" w:rsidRPr="007931B2" w:rsidRDefault="00161CE3" w:rsidP="00161CE3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 выступил с заключением о соответствии ООО «</w:t>
      </w:r>
      <w:proofErr w:type="spellStart"/>
      <w:r>
        <w:rPr>
          <w:sz w:val="22"/>
          <w:szCs w:val="22"/>
        </w:rPr>
        <w:t>СтройМастер</w:t>
      </w:r>
      <w:proofErr w:type="spellEnd"/>
      <w:r>
        <w:rPr>
          <w:sz w:val="22"/>
          <w:szCs w:val="22"/>
        </w:rPr>
        <w:t>» (</w:t>
      </w:r>
      <w:r w:rsidRPr="00161CE3">
        <w:rPr>
          <w:sz w:val="22"/>
          <w:szCs w:val="22"/>
        </w:rPr>
        <w:t>ИНН 7728571404 / ОГРН 1067746198398</w:t>
      </w:r>
      <w:r>
        <w:rPr>
          <w:sz w:val="22"/>
          <w:szCs w:val="22"/>
        </w:rPr>
        <w:t>)</w:t>
      </w:r>
      <w:r w:rsidRPr="006150C6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сообщил членам Совета о том, что </w:t>
      </w:r>
      <w:r>
        <w:rPr>
          <w:sz w:val="22"/>
          <w:szCs w:val="22"/>
        </w:rPr>
        <w:t>1</w:t>
      </w:r>
      <w:r w:rsidR="00043B1B">
        <w:rPr>
          <w:sz w:val="22"/>
          <w:szCs w:val="22"/>
        </w:rPr>
        <w:t>2</w:t>
      </w:r>
      <w:r>
        <w:rPr>
          <w:sz w:val="22"/>
          <w:szCs w:val="22"/>
        </w:rPr>
        <w:t>.08.2015г</w:t>
      </w:r>
      <w:r w:rsidRPr="007931B2">
        <w:rPr>
          <w:sz w:val="22"/>
          <w:szCs w:val="22"/>
        </w:rPr>
        <w:t xml:space="preserve">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страхования гражданской ответственности, заключенный на текущий период,  </w:t>
      </w:r>
      <w:r w:rsidRPr="007931B2">
        <w:rPr>
          <w:sz w:val="22"/>
          <w:szCs w:val="22"/>
        </w:rPr>
        <w:t>что подтверждает факт устранения нарушений, послуживших</w:t>
      </w:r>
      <w:proofErr w:type="gramEnd"/>
      <w:r w:rsidRPr="007931B2">
        <w:rPr>
          <w:sz w:val="22"/>
          <w:szCs w:val="22"/>
        </w:rPr>
        <w:t xml:space="preserve"> основанием для приостановления </w:t>
      </w:r>
      <w:r>
        <w:rPr>
          <w:sz w:val="22"/>
          <w:szCs w:val="22"/>
        </w:rPr>
        <w:t xml:space="preserve">15.06.2015г. </w:t>
      </w:r>
      <w:r w:rsidRPr="007931B2">
        <w:rPr>
          <w:sz w:val="22"/>
          <w:szCs w:val="22"/>
        </w:rPr>
        <w:t xml:space="preserve">действия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 </w:t>
      </w:r>
      <w:r w:rsidR="00043B1B" w:rsidRPr="00043B1B">
        <w:rPr>
          <w:sz w:val="22"/>
          <w:szCs w:val="22"/>
        </w:rPr>
        <w:t xml:space="preserve">№ 0147.01-2013-7718932281-С-207 </w:t>
      </w:r>
      <w:r w:rsidRPr="00E220D8">
        <w:rPr>
          <w:sz w:val="22"/>
          <w:szCs w:val="22"/>
        </w:rPr>
        <w:t xml:space="preserve">от </w:t>
      </w:r>
      <w:r w:rsidR="00043B1B">
        <w:rPr>
          <w:sz w:val="22"/>
          <w:szCs w:val="22"/>
        </w:rPr>
        <w:t>27.06.2013г</w:t>
      </w:r>
      <w:r>
        <w:rPr>
          <w:sz w:val="22"/>
          <w:szCs w:val="22"/>
        </w:rPr>
        <w:t>.</w:t>
      </w:r>
    </w:p>
    <w:p w:rsidR="00161CE3" w:rsidRDefault="00161CE3" w:rsidP="00161CE3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161CE3" w:rsidRPr="007931B2" w:rsidRDefault="00161CE3" w:rsidP="00161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161CE3" w:rsidRDefault="00161CE3" w:rsidP="00161CE3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</w:t>
      </w:r>
      <w:proofErr w:type="gramStart"/>
      <w:r>
        <w:rPr>
          <w:sz w:val="22"/>
          <w:szCs w:val="22"/>
        </w:rPr>
        <w:t>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proofErr w:type="spellStart"/>
      <w:r w:rsidR="00043B1B">
        <w:rPr>
          <w:sz w:val="22"/>
          <w:szCs w:val="22"/>
        </w:rPr>
        <w:t>СтройМастер</w:t>
      </w:r>
      <w:proofErr w:type="spellEnd"/>
      <w:r>
        <w:rPr>
          <w:sz w:val="22"/>
          <w:szCs w:val="22"/>
        </w:rPr>
        <w:t xml:space="preserve">» </w:t>
      </w:r>
      <w:r w:rsidRPr="00E220D8"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043B1B" w:rsidRPr="00043B1B">
        <w:rPr>
          <w:sz w:val="22"/>
          <w:szCs w:val="22"/>
        </w:rPr>
        <w:t xml:space="preserve">№ 0147.01-2013-7718932281-С-207 </w:t>
      </w:r>
      <w:r w:rsidR="00043B1B" w:rsidRPr="00E220D8">
        <w:rPr>
          <w:sz w:val="22"/>
          <w:szCs w:val="22"/>
        </w:rPr>
        <w:t xml:space="preserve">от </w:t>
      </w:r>
      <w:r w:rsidR="00043B1B">
        <w:rPr>
          <w:sz w:val="22"/>
          <w:szCs w:val="22"/>
        </w:rPr>
        <w:t>27.06.2013г.</w:t>
      </w:r>
    </w:p>
    <w:p w:rsidR="00161CE3" w:rsidRDefault="00161CE3" w:rsidP="00161CE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61CE3" w:rsidRPr="007931B2" w:rsidRDefault="00161CE3" w:rsidP="00161CE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161CE3" w:rsidRPr="007931B2" w:rsidRDefault="00161CE3" w:rsidP="00161CE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161CE3" w:rsidRPr="007931B2" w:rsidRDefault="00161CE3" w:rsidP="00161CE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161CE3" w:rsidRPr="007931B2" w:rsidRDefault="00161CE3" w:rsidP="00161CE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161CE3" w:rsidRPr="007931B2" w:rsidRDefault="00161CE3" w:rsidP="00161CE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161CE3" w:rsidRPr="007931B2" w:rsidRDefault="00161CE3" w:rsidP="00161CE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161CE3" w:rsidRDefault="00161CE3" w:rsidP="00161CE3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 w:rsidR="00043B1B">
        <w:rPr>
          <w:sz w:val="22"/>
          <w:szCs w:val="22"/>
        </w:rPr>
        <w:t>2</w:t>
      </w:r>
      <w:r>
        <w:rPr>
          <w:sz w:val="22"/>
          <w:szCs w:val="22"/>
        </w:rPr>
        <w:t xml:space="preserve">.1. </w:t>
      </w:r>
      <w:r w:rsidRPr="007931B2">
        <w:rPr>
          <w:sz w:val="22"/>
          <w:szCs w:val="22"/>
        </w:rPr>
        <w:t xml:space="preserve">Возобновить действие </w:t>
      </w:r>
      <w:r>
        <w:rPr>
          <w:sz w:val="22"/>
          <w:szCs w:val="22"/>
        </w:rPr>
        <w:t xml:space="preserve">свидетельства </w:t>
      </w:r>
      <w:r w:rsidR="00043B1B" w:rsidRPr="00043B1B">
        <w:rPr>
          <w:sz w:val="22"/>
          <w:szCs w:val="22"/>
        </w:rPr>
        <w:t xml:space="preserve">№ 0147.01-2013-7718932281-С-207 </w:t>
      </w:r>
      <w:r w:rsidR="00043B1B" w:rsidRPr="00E220D8">
        <w:rPr>
          <w:sz w:val="22"/>
          <w:szCs w:val="22"/>
        </w:rPr>
        <w:t xml:space="preserve">от </w:t>
      </w:r>
      <w:r w:rsidR="00043B1B">
        <w:rPr>
          <w:sz w:val="22"/>
          <w:szCs w:val="22"/>
        </w:rPr>
        <w:t>27.06.2013г.</w:t>
      </w:r>
    </w:p>
    <w:p w:rsidR="00161CE3" w:rsidRPr="007931B2" w:rsidRDefault="00161CE3" w:rsidP="00161CE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proofErr w:type="spellStart"/>
      <w:r w:rsidR="00043B1B">
        <w:rPr>
          <w:sz w:val="22"/>
          <w:szCs w:val="22"/>
        </w:rPr>
        <w:t>СтройМастер</w:t>
      </w:r>
      <w:proofErr w:type="spellEnd"/>
      <w:r>
        <w:rPr>
          <w:sz w:val="22"/>
          <w:szCs w:val="22"/>
        </w:rPr>
        <w:t xml:space="preserve">» </w:t>
      </w:r>
      <w:r w:rsidRPr="007931B2">
        <w:rPr>
          <w:sz w:val="22"/>
          <w:szCs w:val="22"/>
        </w:rPr>
        <w:t xml:space="preserve">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в связи с устранением нарушений, послуживших основанием для его приостановления.</w:t>
      </w:r>
    </w:p>
    <w:p w:rsidR="00161CE3" w:rsidRDefault="00161CE3" w:rsidP="00161CE3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 w:rsidR="00043B1B">
        <w:rPr>
          <w:sz w:val="22"/>
          <w:szCs w:val="22"/>
        </w:rPr>
        <w:t>2</w:t>
      </w:r>
      <w:r>
        <w:rPr>
          <w:sz w:val="22"/>
          <w:szCs w:val="22"/>
        </w:rPr>
        <w:t xml:space="preserve">.2. </w:t>
      </w:r>
      <w:r w:rsidRPr="007931B2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</w:t>
      </w:r>
      <w:proofErr w:type="spellStart"/>
      <w:r w:rsidR="00043B1B">
        <w:rPr>
          <w:sz w:val="22"/>
          <w:szCs w:val="22"/>
        </w:rPr>
        <w:t>СтройМастер</w:t>
      </w:r>
      <w:proofErr w:type="spellEnd"/>
      <w:r w:rsidR="00043B1B">
        <w:rPr>
          <w:sz w:val="22"/>
          <w:szCs w:val="22"/>
        </w:rPr>
        <w:t>»</w:t>
      </w:r>
      <w:r w:rsidRPr="009C4F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p w:rsidR="00E6545B" w:rsidRDefault="00E6545B" w:rsidP="00161CE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77019A" w:rsidRDefault="00E6545B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87B3F">
        <w:rPr>
          <w:sz w:val="22"/>
          <w:szCs w:val="22"/>
        </w:rPr>
        <w:t xml:space="preserve">   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bookmarkStart w:id="0" w:name="_GoBack"/>
            <w:bookmarkEnd w:id="0"/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Донцов</w:t>
            </w:r>
            <w:r w:rsidR="008C5081">
              <w:rPr>
                <w:sz w:val="22"/>
                <w:szCs w:val="22"/>
              </w:rPr>
              <w:t xml:space="preserve"> И.В.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  <w:r w:rsidR="008C5081">
              <w:rPr>
                <w:sz w:val="22"/>
                <w:szCs w:val="22"/>
              </w:rPr>
              <w:t>Снегирев</w:t>
            </w:r>
            <w:r w:rsidRPr="0077019A">
              <w:rPr>
                <w:sz w:val="22"/>
                <w:szCs w:val="22"/>
              </w:rPr>
              <w:t xml:space="preserve">  </w:t>
            </w:r>
            <w:r w:rsidR="008C5081">
              <w:rPr>
                <w:sz w:val="22"/>
                <w:szCs w:val="22"/>
              </w:rPr>
              <w:t>А.Е.</w:t>
            </w:r>
            <w:r w:rsidRPr="0077019A">
              <w:rPr>
                <w:sz w:val="22"/>
                <w:szCs w:val="22"/>
              </w:rPr>
              <w:t xml:space="preserve">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725D82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</w:t>
            </w:r>
            <w:r w:rsidR="008C5081">
              <w:rPr>
                <w:sz w:val="22"/>
                <w:szCs w:val="22"/>
              </w:rPr>
              <w:t xml:space="preserve"> </w:t>
            </w:r>
            <w:r w:rsidR="00725D82">
              <w:rPr>
                <w:sz w:val="22"/>
                <w:szCs w:val="22"/>
              </w:rPr>
              <w:t>Суворов И.И.</w:t>
            </w:r>
            <w:r w:rsidR="008C5081">
              <w:rPr>
                <w:sz w:val="22"/>
                <w:szCs w:val="22"/>
              </w:rPr>
              <w:t>.</w:t>
            </w: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</w:t>
            </w:r>
            <w:r w:rsidR="008C5081">
              <w:rPr>
                <w:sz w:val="22"/>
                <w:szCs w:val="22"/>
              </w:rPr>
              <w:t>Смирнов А.А.</w:t>
            </w:r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Иванов</w:t>
            </w:r>
            <w:r w:rsidR="008C5081">
              <w:rPr>
                <w:sz w:val="22"/>
                <w:szCs w:val="22"/>
              </w:rPr>
              <w:t xml:space="preserve"> М.А.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2F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multilevel"/>
    <w:tmpl w:val="989ADA6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2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>
    <w:nsid w:val="0DE8245F"/>
    <w:multiLevelType w:val="multilevel"/>
    <w:tmpl w:val="2468F1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2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4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5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6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8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460B4EF7"/>
    <w:multiLevelType w:val="multilevel"/>
    <w:tmpl w:val="A268E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3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5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6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8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1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3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4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6">
    <w:nsid w:val="73316463"/>
    <w:multiLevelType w:val="multilevel"/>
    <w:tmpl w:val="E6944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22"/>
  </w:num>
  <w:num w:numId="6">
    <w:abstractNumId w:val="18"/>
  </w:num>
  <w:num w:numId="7">
    <w:abstractNumId w:val="30"/>
  </w:num>
  <w:num w:numId="8">
    <w:abstractNumId w:val="23"/>
  </w:num>
  <w:num w:numId="9">
    <w:abstractNumId w:val="14"/>
  </w:num>
  <w:num w:numId="10">
    <w:abstractNumId w:val="8"/>
  </w:num>
  <w:num w:numId="11">
    <w:abstractNumId w:val="25"/>
  </w:num>
  <w:num w:numId="12">
    <w:abstractNumId w:val="21"/>
  </w:num>
  <w:num w:numId="13">
    <w:abstractNumId w:val="3"/>
  </w:num>
  <w:num w:numId="14">
    <w:abstractNumId w:val="16"/>
  </w:num>
  <w:num w:numId="15">
    <w:abstractNumId w:val="19"/>
  </w:num>
  <w:num w:numId="16">
    <w:abstractNumId w:val="32"/>
  </w:num>
  <w:num w:numId="17">
    <w:abstractNumId w:val="27"/>
  </w:num>
  <w:num w:numId="18">
    <w:abstractNumId w:val="6"/>
  </w:num>
  <w:num w:numId="19">
    <w:abstractNumId w:val="5"/>
  </w:num>
  <w:num w:numId="20">
    <w:abstractNumId w:val="9"/>
  </w:num>
  <w:num w:numId="21">
    <w:abstractNumId w:val="33"/>
  </w:num>
  <w:num w:numId="22">
    <w:abstractNumId w:val="2"/>
  </w:num>
  <w:num w:numId="23">
    <w:abstractNumId w:val="35"/>
  </w:num>
  <w:num w:numId="24">
    <w:abstractNumId w:val="28"/>
  </w:num>
  <w:num w:numId="25">
    <w:abstractNumId w:val="26"/>
  </w:num>
  <w:num w:numId="26">
    <w:abstractNumId w:val="17"/>
  </w:num>
  <w:num w:numId="27">
    <w:abstractNumId w:val="24"/>
  </w:num>
  <w:num w:numId="28">
    <w:abstractNumId w:val="15"/>
  </w:num>
  <w:num w:numId="29">
    <w:abstractNumId w:val="34"/>
  </w:num>
  <w:num w:numId="30">
    <w:abstractNumId w:val="10"/>
  </w:num>
  <w:num w:numId="31">
    <w:abstractNumId w:val="4"/>
  </w:num>
  <w:num w:numId="32">
    <w:abstractNumId w:val="31"/>
  </w:num>
  <w:num w:numId="33">
    <w:abstractNumId w:val="12"/>
  </w:num>
  <w:num w:numId="34">
    <w:abstractNumId w:val="1"/>
  </w:num>
  <w:num w:numId="35">
    <w:abstractNumId w:val="36"/>
  </w:num>
  <w:num w:numId="36">
    <w:abstractNumId w:val="2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3B1B"/>
    <w:rsid w:val="00044708"/>
    <w:rsid w:val="000B7120"/>
    <w:rsid w:val="000E1F1C"/>
    <w:rsid w:val="00115BB8"/>
    <w:rsid w:val="00140EDA"/>
    <w:rsid w:val="00161CE3"/>
    <w:rsid w:val="0016312C"/>
    <w:rsid w:val="0017002F"/>
    <w:rsid w:val="001714EA"/>
    <w:rsid w:val="001B38A3"/>
    <w:rsid w:val="001E1B4F"/>
    <w:rsid w:val="001E45DB"/>
    <w:rsid w:val="001F0932"/>
    <w:rsid w:val="00201DB7"/>
    <w:rsid w:val="00220BBA"/>
    <w:rsid w:val="00254ED3"/>
    <w:rsid w:val="0027591A"/>
    <w:rsid w:val="002854C8"/>
    <w:rsid w:val="00285D01"/>
    <w:rsid w:val="00295DAB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360E8"/>
    <w:rsid w:val="0036326B"/>
    <w:rsid w:val="00364C0C"/>
    <w:rsid w:val="00382128"/>
    <w:rsid w:val="003B19A1"/>
    <w:rsid w:val="003B1E92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5E"/>
    <w:rsid w:val="004D3494"/>
    <w:rsid w:val="004D413F"/>
    <w:rsid w:val="004E32B1"/>
    <w:rsid w:val="004E4FC9"/>
    <w:rsid w:val="004E73A6"/>
    <w:rsid w:val="00503932"/>
    <w:rsid w:val="005041B1"/>
    <w:rsid w:val="00511D42"/>
    <w:rsid w:val="0051375A"/>
    <w:rsid w:val="00515C8E"/>
    <w:rsid w:val="00532522"/>
    <w:rsid w:val="00533777"/>
    <w:rsid w:val="0055019D"/>
    <w:rsid w:val="005512E2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B204D"/>
    <w:rsid w:val="008019D7"/>
    <w:rsid w:val="0080540B"/>
    <w:rsid w:val="008154E7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729EB"/>
    <w:rsid w:val="00977146"/>
    <w:rsid w:val="00995C81"/>
    <w:rsid w:val="009A7AB0"/>
    <w:rsid w:val="009C4F92"/>
    <w:rsid w:val="009E5C8A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123F"/>
    <w:rsid w:val="00AC71FB"/>
    <w:rsid w:val="00AD45EA"/>
    <w:rsid w:val="00AD62D8"/>
    <w:rsid w:val="00AE70D9"/>
    <w:rsid w:val="00AF0757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7740B"/>
    <w:rsid w:val="00D908BC"/>
    <w:rsid w:val="00D92B20"/>
    <w:rsid w:val="00DB1B2A"/>
    <w:rsid w:val="00DE3A9A"/>
    <w:rsid w:val="00DF57AB"/>
    <w:rsid w:val="00DF6657"/>
    <w:rsid w:val="00E220D8"/>
    <w:rsid w:val="00E22E21"/>
    <w:rsid w:val="00E24467"/>
    <w:rsid w:val="00E31593"/>
    <w:rsid w:val="00E37553"/>
    <w:rsid w:val="00E45D74"/>
    <w:rsid w:val="00E6545B"/>
    <w:rsid w:val="00E71B81"/>
    <w:rsid w:val="00E87B3F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13B0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2015-08-18T05:32:00Z</cp:lastPrinted>
  <dcterms:created xsi:type="dcterms:W3CDTF">2015-08-18T05:13:00Z</dcterms:created>
  <dcterms:modified xsi:type="dcterms:W3CDTF">2015-08-18T05:42:00Z</dcterms:modified>
</cp:coreProperties>
</file>